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A38" w:rsidRDefault="008A75FB">
      <w:pPr>
        <w:spacing w:line="560" w:lineRule="exact"/>
        <w:jc w:val="center"/>
        <w:rPr>
          <w:rFonts w:ascii="宋体" w:eastAsia="宋体" w:hAnsi="宋体" w:cs="宋体"/>
          <w:b/>
          <w:bCs/>
          <w:sz w:val="44"/>
          <w:szCs w:val="44"/>
        </w:rPr>
      </w:pPr>
      <w:r>
        <w:rPr>
          <w:rFonts w:ascii="宋体" w:eastAsia="宋体" w:hAnsi="宋体" w:cs="宋体" w:hint="eastAsia"/>
          <w:b/>
          <w:bCs/>
          <w:sz w:val="44"/>
          <w:szCs w:val="44"/>
        </w:rPr>
        <w:t>广州市科技创新小巨人补贴</w:t>
      </w:r>
    </w:p>
    <w:p w:rsidR="009D6A38" w:rsidRDefault="008A75FB">
      <w:pPr>
        <w:spacing w:line="560" w:lineRule="exact"/>
        <w:jc w:val="center"/>
        <w:rPr>
          <w:rFonts w:ascii="宋体" w:eastAsia="宋体" w:hAnsi="宋体" w:cs="宋体"/>
          <w:b/>
          <w:bCs/>
          <w:sz w:val="44"/>
          <w:szCs w:val="44"/>
        </w:rPr>
      </w:pPr>
      <w:r>
        <w:rPr>
          <w:rFonts w:ascii="宋体" w:eastAsia="宋体" w:hAnsi="宋体" w:cs="宋体" w:hint="eastAsia"/>
          <w:b/>
          <w:bCs/>
          <w:sz w:val="44"/>
          <w:szCs w:val="44"/>
        </w:rPr>
        <w:t>办事指南</w:t>
      </w:r>
    </w:p>
    <w:p w:rsidR="009D6A38" w:rsidRDefault="009D6A38">
      <w:pPr>
        <w:spacing w:line="560" w:lineRule="exact"/>
        <w:jc w:val="center"/>
        <w:rPr>
          <w:rFonts w:ascii="宋体" w:eastAsia="宋体" w:hAnsi="宋体" w:cs="宋体"/>
          <w:b/>
          <w:bCs/>
          <w:sz w:val="44"/>
          <w:szCs w:val="44"/>
        </w:rPr>
      </w:pPr>
    </w:p>
    <w:p w:rsidR="009D6A38" w:rsidRDefault="008A75FB">
      <w:pPr>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一、事项详情</w:t>
      </w:r>
    </w:p>
    <w:tbl>
      <w:tblPr>
        <w:tblStyle w:val="a3"/>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83"/>
        <w:gridCol w:w="7316"/>
      </w:tblGrid>
      <w:tr w:rsidR="009D6A38">
        <w:trPr>
          <w:trHeight w:val="1770"/>
          <w:jc w:val="center"/>
        </w:trPr>
        <w:tc>
          <w:tcPr>
            <w:tcW w:w="2183" w:type="dxa"/>
            <w:tcBorders>
              <w:tl2br w:val="nil"/>
              <w:tr2bl w:val="nil"/>
            </w:tcBorders>
            <w:vAlign w:val="center"/>
          </w:tcPr>
          <w:p w:rsidR="009D6A38" w:rsidRDefault="008A75FB">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政策依据</w:t>
            </w:r>
          </w:p>
        </w:tc>
        <w:tc>
          <w:tcPr>
            <w:tcW w:w="7316" w:type="dxa"/>
            <w:tcBorders>
              <w:tl2br w:val="nil"/>
              <w:tr2bl w:val="nil"/>
            </w:tcBorders>
            <w:vAlign w:val="center"/>
          </w:tcPr>
          <w:p w:rsidR="009D6A38" w:rsidRDefault="008A75FB">
            <w:pPr>
              <w:ind w:firstLineChars="200" w:firstLine="640"/>
              <w:jc w:val="left"/>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《广州市人民政府办公厅关于印发广州市科技创新小巨人企业及高新技术企业培育行动方案的通知》（穗府办〔</w:t>
            </w:r>
            <w:r>
              <w:rPr>
                <w:rFonts w:ascii="仿宋_GB2312" w:eastAsia="仿宋_GB2312" w:hAnsi="仿宋_GB2312" w:cs="仿宋_GB2312" w:hint="eastAsia"/>
                <w:color w:val="000000" w:themeColor="text1"/>
                <w:sz w:val="32"/>
                <w:szCs w:val="32"/>
              </w:rPr>
              <w:t>2015</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127</w:t>
            </w:r>
            <w:r>
              <w:rPr>
                <w:rFonts w:ascii="仿宋_GB2312" w:eastAsia="仿宋_GB2312" w:hAnsi="仿宋_GB2312" w:cs="仿宋_GB2312" w:hint="eastAsia"/>
                <w:color w:val="000000" w:themeColor="text1"/>
                <w:sz w:val="32"/>
                <w:szCs w:val="32"/>
              </w:rPr>
              <w:t>号）</w:t>
            </w:r>
          </w:p>
        </w:tc>
      </w:tr>
      <w:tr w:rsidR="009D6A38">
        <w:trPr>
          <w:trHeight w:val="3198"/>
          <w:jc w:val="center"/>
        </w:trPr>
        <w:tc>
          <w:tcPr>
            <w:tcW w:w="2183" w:type="dxa"/>
            <w:tcBorders>
              <w:tl2br w:val="nil"/>
              <w:tr2bl w:val="nil"/>
            </w:tcBorders>
            <w:vAlign w:val="center"/>
          </w:tcPr>
          <w:p w:rsidR="009D6A38" w:rsidRDefault="008A75FB">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兑现条件</w:t>
            </w:r>
          </w:p>
        </w:tc>
        <w:tc>
          <w:tcPr>
            <w:tcW w:w="7316" w:type="dxa"/>
            <w:tcBorders>
              <w:tl2br w:val="nil"/>
              <w:tr2bl w:val="nil"/>
            </w:tcBorders>
            <w:vAlign w:val="center"/>
          </w:tcPr>
          <w:p w:rsidR="009D6A38" w:rsidRDefault="008A75F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在本区内注册登记、在本区办理税务登记、并在本区实际经营、有健全的财务制度、实行独立核算，在穗府办函〔</w:t>
            </w:r>
            <w:r>
              <w:rPr>
                <w:rFonts w:ascii="仿宋_GB2312" w:eastAsia="仿宋_GB2312" w:hAnsi="仿宋_GB2312" w:cs="仿宋_GB2312" w:hint="eastAsia"/>
                <w:color w:val="000000" w:themeColor="text1"/>
                <w:sz w:val="32"/>
                <w:szCs w:val="32"/>
              </w:rPr>
              <w:t>2015</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127</w:t>
            </w:r>
            <w:r>
              <w:rPr>
                <w:rFonts w:ascii="仿宋_GB2312" w:eastAsia="仿宋_GB2312" w:hAnsi="仿宋_GB2312" w:cs="仿宋_GB2312" w:hint="eastAsia"/>
                <w:color w:val="000000" w:themeColor="text1"/>
                <w:sz w:val="32"/>
                <w:szCs w:val="32"/>
              </w:rPr>
              <w:t>号文生效期间（</w:t>
            </w:r>
            <w:r>
              <w:rPr>
                <w:rFonts w:ascii="仿宋_GB2312" w:eastAsia="仿宋_GB2312" w:hAnsi="仿宋_GB2312" w:cs="仿宋_GB2312" w:hint="eastAsia"/>
                <w:color w:val="000000" w:themeColor="text1"/>
                <w:sz w:val="32"/>
                <w:szCs w:val="32"/>
              </w:rPr>
              <w:t>2015</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11</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17</w:t>
            </w:r>
            <w:r>
              <w:rPr>
                <w:rFonts w:ascii="仿宋_GB2312" w:eastAsia="仿宋_GB2312" w:hAnsi="仿宋_GB2312" w:cs="仿宋_GB2312" w:hint="eastAsia"/>
                <w:color w:val="000000" w:themeColor="text1"/>
                <w:sz w:val="32"/>
                <w:szCs w:val="32"/>
              </w:rPr>
              <w:t>日至</w:t>
            </w:r>
            <w:r>
              <w:rPr>
                <w:rFonts w:ascii="仿宋_GB2312" w:eastAsia="仿宋_GB2312" w:hAnsi="仿宋_GB2312" w:cs="仿宋_GB2312" w:hint="eastAsia"/>
                <w:color w:val="000000" w:themeColor="text1"/>
                <w:sz w:val="32"/>
                <w:szCs w:val="32"/>
              </w:rPr>
              <w:t>2017</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12</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31</w:t>
            </w:r>
            <w:r>
              <w:rPr>
                <w:rFonts w:ascii="仿宋_GB2312" w:eastAsia="仿宋_GB2312" w:hAnsi="仿宋_GB2312" w:cs="仿宋_GB2312" w:hint="eastAsia"/>
                <w:color w:val="000000" w:themeColor="text1"/>
                <w:sz w:val="32"/>
                <w:szCs w:val="32"/>
              </w:rPr>
              <w:t>日）纳入科技创新小巨人企业库的企业，可按规定申请补贴。</w:t>
            </w:r>
          </w:p>
        </w:tc>
      </w:tr>
      <w:tr w:rsidR="009D6A38">
        <w:trPr>
          <w:trHeight w:val="2882"/>
          <w:jc w:val="center"/>
        </w:trPr>
        <w:tc>
          <w:tcPr>
            <w:tcW w:w="2183" w:type="dxa"/>
            <w:tcBorders>
              <w:tl2br w:val="nil"/>
              <w:tr2bl w:val="nil"/>
            </w:tcBorders>
            <w:vAlign w:val="center"/>
          </w:tcPr>
          <w:p w:rsidR="009D6A38" w:rsidRDefault="008A75FB">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资助标准</w:t>
            </w:r>
          </w:p>
        </w:tc>
        <w:tc>
          <w:tcPr>
            <w:tcW w:w="7316" w:type="dxa"/>
            <w:tcBorders>
              <w:tl2br w:val="nil"/>
              <w:tr2bl w:val="nil"/>
            </w:tcBorders>
            <w:vAlign w:val="center"/>
          </w:tcPr>
          <w:p w:rsidR="009D6A38" w:rsidRDefault="008A75FB">
            <w:pPr>
              <w:ind w:firstLineChars="200" w:firstLine="640"/>
              <w:rPr>
                <w:rFonts w:ascii="仿宋_GB2312" w:eastAsia="仿宋_GB2312" w:hAnsi="仿宋_GB2312"/>
                <w:sz w:val="32"/>
              </w:rPr>
            </w:pPr>
            <w:r>
              <w:rPr>
                <w:rFonts w:ascii="仿宋_GB2312" w:eastAsia="仿宋_GB2312" w:hAnsi="仿宋_GB2312" w:cs="仿宋_GB2312" w:hint="eastAsia"/>
                <w:sz w:val="32"/>
              </w:rPr>
              <w:t>每家企业给予</w:t>
            </w:r>
            <w:r>
              <w:rPr>
                <w:rFonts w:ascii="仿宋_GB2312" w:eastAsia="仿宋_GB2312" w:hAnsi="仿宋_GB2312" w:cs="仿宋_GB2312" w:hint="eastAsia"/>
                <w:sz w:val="32"/>
              </w:rPr>
              <w:t>60</w:t>
            </w:r>
            <w:r>
              <w:rPr>
                <w:rFonts w:ascii="仿宋_GB2312" w:eastAsia="仿宋_GB2312" w:hAnsi="仿宋_GB2312" w:cs="仿宋_GB2312" w:hint="eastAsia"/>
                <w:sz w:val="32"/>
              </w:rPr>
              <w:t>万元经费补贴，市区分担比例为</w:t>
            </w:r>
            <w:r>
              <w:rPr>
                <w:rFonts w:ascii="仿宋_GB2312" w:eastAsia="仿宋_GB2312" w:hAnsi="仿宋_GB2312" w:cs="仿宋_GB2312" w:hint="eastAsia"/>
                <w:sz w:val="32"/>
              </w:rPr>
              <w:t>3:7</w:t>
            </w:r>
            <w:r>
              <w:rPr>
                <w:rFonts w:ascii="仿宋_GB2312" w:eastAsia="仿宋_GB2312" w:hAnsi="仿宋_GB2312" w:cs="仿宋_GB2312" w:hint="eastAsia"/>
                <w:sz w:val="32"/>
              </w:rPr>
              <w:t>，自企业入库年度起</w:t>
            </w:r>
            <w:r>
              <w:rPr>
                <w:rFonts w:ascii="仿宋_GB2312" w:eastAsia="仿宋_GB2312" w:hAnsi="仿宋_GB2312" w:cs="仿宋_GB2312" w:hint="eastAsia"/>
                <w:sz w:val="32"/>
              </w:rPr>
              <w:t>3</w:t>
            </w:r>
            <w:r>
              <w:rPr>
                <w:rFonts w:ascii="仿宋_GB2312" w:eastAsia="仿宋_GB2312" w:hAnsi="仿宋_GB2312" w:cs="仿宋_GB2312" w:hint="eastAsia"/>
                <w:sz w:val="32"/>
              </w:rPr>
              <w:t>年内按照</w:t>
            </w:r>
            <w:r>
              <w:rPr>
                <w:rFonts w:ascii="仿宋_GB2312" w:eastAsia="仿宋_GB2312" w:hAnsi="仿宋_GB2312" w:cs="仿宋_GB2312" w:hint="eastAsia"/>
                <w:sz w:val="32"/>
              </w:rPr>
              <w:t>3</w:t>
            </w:r>
            <w:r>
              <w:rPr>
                <w:rFonts w:ascii="仿宋_GB2312" w:eastAsia="仿宋_GB2312" w:hAnsi="仿宋_GB2312" w:cs="仿宋_GB2312" w:hint="eastAsia"/>
                <w:sz w:val="32"/>
              </w:rPr>
              <w:t>：</w:t>
            </w:r>
            <w:r>
              <w:rPr>
                <w:rFonts w:ascii="仿宋_GB2312" w:eastAsia="仿宋_GB2312" w:hAnsi="仿宋_GB2312" w:cs="仿宋_GB2312" w:hint="eastAsia"/>
                <w:sz w:val="32"/>
              </w:rPr>
              <w:t>2</w:t>
            </w:r>
            <w:r>
              <w:rPr>
                <w:rFonts w:ascii="仿宋_GB2312" w:eastAsia="仿宋_GB2312" w:hAnsi="仿宋_GB2312" w:cs="仿宋_GB2312" w:hint="eastAsia"/>
                <w:sz w:val="32"/>
              </w:rPr>
              <w:t>：</w:t>
            </w:r>
            <w:r>
              <w:rPr>
                <w:rFonts w:ascii="仿宋_GB2312" w:eastAsia="仿宋_GB2312" w:hAnsi="仿宋_GB2312" w:cs="仿宋_GB2312" w:hint="eastAsia"/>
                <w:sz w:val="32"/>
              </w:rPr>
              <w:t xml:space="preserve">1 </w:t>
            </w:r>
            <w:r>
              <w:rPr>
                <w:rFonts w:ascii="仿宋_GB2312" w:eastAsia="仿宋_GB2312" w:hAnsi="仿宋_GB2312" w:cs="仿宋_GB2312" w:hint="eastAsia"/>
                <w:sz w:val="32"/>
              </w:rPr>
              <w:t>的比例分年度拨付。自</w:t>
            </w:r>
            <w:r>
              <w:rPr>
                <w:rFonts w:ascii="仿宋_GB2312" w:eastAsia="仿宋_GB2312" w:hAnsi="仿宋_GB2312" w:cs="仿宋_GB2312" w:hint="eastAsia"/>
                <w:sz w:val="32"/>
              </w:rPr>
              <w:t>2018</w:t>
            </w:r>
            <w:r>
              <w:rPr>
                <w:rFonts w:ascii="仿宋_GB2312" w:eastAsia="仿宋_GB2312" w:hAnsi="仿宋_GB2312" w:cs="仿宋_GB2312" w:hint="eastAsia"/>
                <w:sz w:val="32"/>
              </w:rPr>
              <w:t>年起，广州市科技创新小巨人市级经费由市财政直接拨付，区级经费由区科技部门拨付。</w:t>
            </w:r>
          </w:p>
        </w:tc>
      </w:tr>
      <w:tr w:rsidR="009D6A38">
        <w:trPr>
          <w:trHeight w:val="1417"/>
          <w:jc w:val="center"/>
        </w:trPr>
        <w:tc>
          <w:tcPr>
            <w:tcW w:w="2183" w:type="dxa"/>
            <w:tcBorders>
              <w:tl2br w:val="nil"/>
              <w:tr2bl w:val="nil"/>
            </w:tcBorders>
            <w:vAlign w:val="center"/>
          </w:tcPr>
          <w:p w:rsidR="009D6A38" w:rsidRDefault="008A75FB">
            <w:pPr>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业务主管部门</w:t>
            </w:r>
          </w:p>
          <w:p w:rsidR="009D6A38" w:rsidRDefault="008A75FB">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及联系电话</w:t>
            </w:r>
          </w:p>
        </w:tc>
        <w:tc>
          <w:tcPr>
            <w:tcW w:w="7316" w:type="dxa"/>
            <w:tcBorders>
              <w:tl2br w:val="nil"/>
              <w:tr2bl w:val="nil"/>
            </w:tcBorders>
            <w:vAlign w:val="center"/>
          </w:tcPr>
          <w:p w:rsidR="009D6A38" w:rsidRDefault="008A75FB">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广州市黄埔区科学技术局（广州开发区科技创新局）</w:t>
            </w:r>
          </w:p>
          <w:p w:rsidR="009D6A38" w:rsidRDefault="008A75FB" w:rsidP="008A75FB">
            <w:pPr>
              <w:spacing w:line="56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82111242</w:t>
            </w:r>
            <w:r>
              <w:rPr>
                <w:rFonts w:ascii="仿宋_GB2312" w:eastAsia="仿宋_GB2312" w:hAnsi="仿宋_GB2312" w:cs="仿宋_GB2312" w:hint="eastAsia"/>
                <w:sz w:val="32"/>
                <w:szCs w:val="32"/>
              </w:rPr>
              <w:t>，</w:t>
            </w:r>
            <w:r>
              <w:rPr>
                <w:rFonts w:ascii="仿宋" w:eastAsia="仿宋" w:hAnsi="仿宋" w:hint="eastAsia"/>
                <w:sz w:val="32"/>
              </w:rPr>
              <w:t>邮箱：</w:t>
            </w:r>
            <w:r>
              <w:rPr>
                <w:rFonts w:ascii="TimesNewRomanPSMT" w:eastAsia="TimesNewRomanPSMT" w:hAnsi="TimesNewRomanPSMT" w:hint="eastAsia"/>
                <w:sz w:val="32"/>
              </w:rPr>
              <w:t>973895474</w:t>
            </w:r>
            <w:bookmarkStart w:id="0" w:name="_GoBack"/>
            <w:bookmarkEnd w:id="0"/>
            <w:r>
              <w:rPr>
                <w:rFonts w:ascii="TimesNewRomanPSMT" w:eastAsia="TimesNewRomanPSMT" w:hAnsi="TimesNewRomanPSMT" w:hint="eastAsia"/>
                <w:sz w:val="32"/>
              </w:rPr>
              <w:t>@qq.com</w:t>
            </w:r>
          </w:p>
        </w:tc>
      </w:tr>
      <w:tr w:rsidR="009D6A38">
        <w:trPr>
          <w:trHeight w:val="1417"/>
          <w:jc w:val="center"/>
        </w:trPr>
        <w:tc>
          <w:tcPr>
            <w:tcW w:w="2183" w:type="dxa"/>
            <w:tcBorders>
              <w:tl2br w:val="nil"/>
              <w:tr2bl w:val="nil"/>
            </w:tcBorders>
            <w:vAlign w:val="center"/>
          </w:tcPr>
          <w:p w:rsidR="009D6A38" w:rsidRDefault="008A75FB">
            <w:pPr>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政策兑现窗口</w:t>
            </w:r>
          </w:p>
          <w:p w:rsidR="009D6A38" w:rsidRDefault="008A75FB">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及联系电话</w:t>
            </w:r>
          </w:p>
        </w:tc>
        <w:tc>
          <w:tcPr>
            <w:tcW w:w="7316" w:type="dxa"/>
            <w:tcBorders>
              <w:tl2br w:val="nil"/>
              <w:tr2bl w:val="nil"/>
            </w:tcBorders>
            <w:vAlign w:val="center"/>
          </w:tcPr>
          <w:p w:rsidR="009D6A38" w:rsidRDefault="008A75FB">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广州开发区政策研究室“政策兑现”窗口</w:t>
            </w:r>
          </w:p>
          <w:p w:rsidR="009D6A38" w:rsidRDefault="008A75FB">
            <w:pPr>
              <w:spacing w:line="560"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82114062</w:t>
            </w:r>
          </w:p>
        </w:tc>
      </w:tr>
    </w:tbl>
    <w:p w:rsidR="009D6A38" w:rsidRDefault="009D6A38">
      <w:pPr>
        <w:jc w:val="left"/>
        <w:rPr>
          <w:rFonts w:ascii="仿宋_GB2312" w:eastAsia="仿宋_GB2312" w:hAnsi="仿宋_GB2312" w:cs="仿宋_GB2312"/>
          <w:b/>
          <w:bCs/>
          <w:sz w:val="32"/>
          <w:szCs w:val="32"/>
        </w:rPr>
      </w:pPr>
    </w:p>
    <w:p w:rsidR="009D6A38" w:rsidRDefault="008A75FB">
      <w:pPr>
        <w:numPr>
          <w:ilvl w:val="0"/>
          <w:numId w:val="1"/>
        </w:numPr>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办理流程</w:t>
      </w:r>
    </w:p>
    <w:p w:rsidR="009D6A38" w:rsidRDefault="008A75FB">
      <w:pPr>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该事项属于</w:t>
      </w:r>
      <w:proofErr w:type="gramStart"/>
      <w:r>
        <w:rPr>
          <w:rFonts w:ascii="仿宋_GB2312" w:eastAsia="仿宋_GB2312" w:hAnsi="仿宋_GB2312" w:cs="仿宋_GB2312" w:hint="eastAsia"/>
          <w:sz w:val="32"/>
          <w:szCs w:val="32"/>
        </w:rPr>
        <w:t>免申即</w:t>
      </w:r>
      <w:proofErr w:type="gramEnd"/>
      <w:r>
        <w:rPr>
          <w:rFonts w:ascii="仿宋_GB2312" w:eastAsia="仿宋_GB2312" w:hAnsi="仿宋_GB2312" w:cs="仿宋_GB2312" w:hint="eastAsia"/>
          <w:sz w:val="32"/>
          <w:szCs w:val="32"/>
        </w:rPr>
        <w:t>享事项，企业无需主动申请，无需提供申请材料，只需按以下流程确认资金申领意愿即可。</w:t>
      </w:r>
      <w:r>
        <w:rPr>
          <w:rFonts w:ascii="宋体" w:hAnsi="宋体" w:cs="宋体"/>
          <w:b/>
          <w:bCs/>
          <w:noProof/>
          <w:sz w:val="28"/>
          <w:szCs w:val="28"/>
        </w:rPr>
        <w:drawing>
          <wp:inline distT="0" distB="0" distL="114300" distR="114300">
            <wp:extent cx="6032500" cy="5848350"/>
            <wp:effectExtent l="0" t="0" r="0" b="0"/>
            <wp:docPr id="2" name="图片 2" descr="C:\Users\hp\Desktop\免申即享指南流程图(6).png免申即享指南流程图(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hp\Desktop\免申即享指南流程图(6).png免申即享指南流程图(6)"/>
                    <pic:cNvPicPr>
                      <a:picLocks noChangeAspect="1"/>
                    </pic:cNvPicPr>
                  </pic:nvPicPr>
                  <pic:blipFill>
                    <a:blip r:embed="rId7"/>
                    <a:srcRect/>
                    <a:stretch>
                      <a:fillRect/>
                    </a:stretch>
                  </pic:blipFill>
                  <pic:spPr>
                    <a:xfrm>
                      <a:off x="0" y="0"/>
                      <a:ext cx="6032500" cy="5848350"/>
                    </a:xfrm>
                    <a:prstGeom prst="rect">
                      <a:avLst/>
                    </a:prstGeom>
                  </pic:spPr>
                </pic:pic>
              </a:graphicData>
            </a:graphic>
          </wp:inline>
        </w:drawing>
      </w:r>
    </w:p>
    <w:p w:rsidR="009D6A38" w:rsidRDefault="009D6A38">
      <w:pPr>
        <w:jc w:val="center"/>
        <w:rPr>
          <w:rFonts w:ascii="宋体" w:hAnsi="宋体" w:cs="宋体"/>
          <w:b/>
          <w:bCs/>
          <w:sz w:val="28"/>
          <w:szCs w:val="28"/>
        </w:rPr>
      </w:pPr>
    </w:p>
    <w:sectPr w:rsidR="009D6A38">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等线"/>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81353"/>
    <w:multiLevelType w:val="singleLevel"/>
    <w:tmpl w:val="0A08135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8A75FB"/>
    <w:rsid w:val="009D6A38"/>
    <w:rsid w:val="024A2596"/>
    <w:rsid w:val="031D2B1C"/>
    <w:rsid w:val="093D552F"/>
    <w:rsid w:val="0A4B3D03"/>
    <w:rsid w:val="0E87466C"/>
    <w:rsid w:val="10A71113"/>
    <w:rsid w:val="12126A15"/>
    <w:rsid w:val="125C0707"/>
    <w:rsid w:val="12F04553"/>
    <w:rsid w:val="14EA3EE5"/>
    <w:rsid w:val="183312A7"/>
    <w:rsid w:val="1BA973BE"/>
    <w:rsid w:val="1E766F10"/>
    <w:rsid w:val="1F8B79BC"/>
    <w:rsid w:val="242E7660"/>
    <w:rsid w:val="2854448C"/>
    <w:rsid w:val="289A64B1"/>
    <w:rsid w:val="2AD8605C"/>
    <w:rsid w:val="2E0D7796"/>
    <w:rsid w:val="3BE715A0"/>
    <w:rsid w:val="3BF00E99"/>
    <w:rsid w:val="40FD4C42"/>
    <w:rsid w:val="417458F6"/>
    <w:rsid w:val="42955688"/>
    <w:rsid w:val="44A46747"/>
    <w:rsid w:val="46993975"/>
    <w:rsid w:val="47424153"/>
    <w:rsid w:val="474E64B0"/>
    <w:rsid w:val="4A150CDE"/>
    <w:rsid w:val="4A921113"/>
    <w:rsid w:val="4C3067FF"/>
    <w:rsid w:val="50346EA4"/>
    <w:rsid w:val="50D931D6"/>
    <w:rsid w:val="557F1726"/>
    <w:rsid w:val="59DD7C52"/>
    <w:rsid w:val="5A636AED"/>
    <w:rsid w:val="5BBC1F5D"/>
    <w:rsid w:val="5D894867"/>
    <w:rsid w:val="5EEC69B1"/>
    <w:rsid w:val="630A05E5"/>
    <w:rsid w:val="645D4B9C"/>
    <w:rsid w:val="6548558A"/>
    <w:rsid w:val="684568E6"/>
    <w:rsid w:val="692A0EA9"/>
    <w:rsid w:val="6F662DBC"/>
    <w:rsid w:val="70AD7973"/>
    <w:rsid w:val="70F35E6E"/>
    <w:rsid w:val="741F3BBD"/>
    <w:rsid w:val="77A1589D"/>
    <w:rsid w:val="78C35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qFormat/>
    <w:rPr>
      <w:color w:val="0000FF"/>
      <w:u w:val="single"/>
    </w:rPr>
  </w:style>
  <w:style w:type="paragraph" w:styleId="a5">
    <w:name w:val="Balloon Text"/>
    <w:basedOn w:val="a"/>
    <w:link w:val="Char"/>
    <w:rsid w:val="008A75FB"/>
    <w:rPr>
      <w:sz w:val="18"/>
      <w:szCs w:val="18"/>
    </w:rPr>
  </w:style>
  <w:style w:type="character" w:customStyle="1" w:styleId="Char">
    <w:name w:val="批注框文本 Char"/>
    <w:basedOn w:val="a0"/>
    <w:link w:val="a5"/>
    <w:rsid w:val="008A75F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qFormat/>
    <w:rPr>
      <w:color w:val="0000FF"/>
      <w:u w:val="single"/>
    </w:rPr>
  </w:style>
  <w:style w:type="paragraph" w:styleId="a5">
    <w:name w:val="Balloon Text"/>
    <w:basedOn w:val="a"/>
    <w:link w:val="Char"/>
    <w:rsid w:val="008A75FB"/>
    <w:rPr>
      <w:sz w:val="18"/>
      <w:szCs w:val="18"/>
    </w:rPr>
  </w:style>
  <w:style w:type="character" w:customStyle="1" w:styleId="Char">
    <w:name w:val="批注框文本 Char"/>
    <w:basedOn w:val="a0"/>
    <w:link w:val="a5"/>
    <w:rsid w:val="008A75F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Words>
  <Characters>421</Characters>
  <Application>Microsoft Office Word</Application>
  <DocSecurity>0</DocSecurity>
  <Lines>3</Lines>
  <Paragraphs>1</Paragraphs>
  <ScaleCrop>false</ScaleCrop>
  <Company>HP Inc.</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莫昕</cp:lastModifiedBy>
  <cp:revision>2</cp:revision>
  <cp:lastPrinted>2021-03-10T07:00:00Z</cp:lastPrinted>
  <dcterms:created xsi:type="dcterms:W3CDTF">2021-01-28T06:52:00Z</dcterms:created>
  <dcterms:modified xsi:type="dcterms:W3CDTF">2021-03-18T03:10:00Z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