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ind w:left="0" w:right="0"/>
        <w:jc w:val="center"/>
        <w:rPr>
          <w:rFonts w:hint="eastAsia" w:ascii="宋体" w:hAnsi="宋体" w:eastAsia="宋体" w:cs="宋体"/>
        </w:rPr>
      </w:pPr>
      <w:bookmarkStart w:id="2" w:name="_GoBack"/>
      <w:bookmarkEnd w:id="2"/>
      <w:r>
        <w:rPr>
          <w:rFonts w:hint="eastAsia" w:ascii="宋体" w:hAnsi="宋体" w:eastAsia="宋体" w:cs="宋体"/>
        </w:rPr>
        <w:t>申请研发机构奖励（高新技术产业10条2.0）指南</w:t>
      </w:r>
    </w:p>
    <w:p>
      <w:pPr>
        <w:pStyle w:val="2"/>
        <w:keepNext w:val="0"/>
        <w:keepLines w:val="0"/>
        <w:widowControl/>
        <w:suppressLineNumbers w:val="0"/>
        <w:spacing w:before="150" w:beforeAutospacing="0" w:after="150" w:afterAutospacing="0"/>
        <w:ind w:left="0" w:right="0"/>
        <w:jc w:val="center"/>
        <w:rPr>
          <w:rFonts w:hint="eastAsia" w:ascii="宋体" w:hAnsi="宋体" w:eastAsia="宋体" w:cs="宋体"/>
        </w:rPr>
      </w:pPr>
      <w:r>
        <w:rPr>
          <w:rFonts w:hint="eastAsia" w:ascii="宋体" w:hAnsi="宋体" w:eastAsia="宋体" w:cs="宋体"/>
        </w:rPr>
        <w:t xml:space="preserve"> </w:t>
      </w:r>
    </w:p>
    <w:p>
      <w:pPr>
        <w:pStyle w:val="2"/>
        <w:keepNext w:val="0"/>
        <w:keepLines w:val="0"/>
        <w:widowControl/>
        <w:suppressLineNumbers w:val="0"/>
        <w:spacing w:before="225" w:beforeAutospacing="0"/>
        <w:jc w:val="left"/>
        <w:rPr>
          <w:rFonts w:hint="eastAsia" w:ascii="宋体" w:hAnsi="宋体" w:eastAsia="宋体" w:cs="宋体"/>
          <w:sz w:val="28"/>
          <w:szCs w:val="28"/>
        </w:rPr>
      </w:pPr>
      <w:r>
        <w:rPr>
          <w:rFonts w:hint="eastAsia" w:ascii="宋体" w:hAnsi="宋体" w:eastAsia="宋体" w:cs="宋体"/>
          <w:sz w:val="28"/>
          <w:szCs w:val="28"/>
        </w:rPr>
        <w:t xml:space="preserve">一、政策依据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（一）《广州市黄埔区广州开发区广州高新区进一步促进高新技术产业发展办法》（穗埔府规〔2020〕4号）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（二）《广州市黄埔区广州开发区广州高新区进一步促进高新技术产业发展办法实施细则》（穗埔科规字〔2020〕3号）</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napToGrid/>
          <w:spacing w:val="0"/>
          <w:kern w:val="0"/>
          <w:sz w:val="28"/>
          <w:szCs w:val="28"/>
          <w:lang w:val="en-US" w:eastAsia="zh-CN"/>
        </w:rPr>
        <w:t>《广州市黄埔区、广州开发区科技发展资金管理办法》</w:t>
      </w:r>
      <w:bookmarkStart w:id="0" w:name="leibie1"/>
      <w:r>
        <w:rPr>
          <w:rFonts w:hint="eastAsia" w:ascii="宋体" w:hAnsi="宋体" w:eastAsia="宋体" w:cs="宋体"/>
          <w:sz w:val="28"/>
          <w:szCs w:val="28"/>
          <w:lang w:val="en-US" w:eastAsia="zh-CN"/>
        </w:rPr>
        <w:t>(</w:t>
      </w:r>
      <w:r>
        <w:rPr>
          <w:rFonts w:hint="eastAsia" w:ascii="宋体" w:hAnsi="宋体" w:eastAsia="宋体" w:cs="宋体"/>
          <w:sz w:val="28"/>
          <w:szCs w:val="28"/>
        </w:rPr>
        <w:t>穗</w:t>
      </w:r>
      <w:bookmarkEnd w:id="0"/>
      <w:bookmarkStart w:id="1" w:name="number1"/>
      <w:r>
        <w:rPr>
          <w:rFonts w:hint="eastAsia" w:ascii="宋体" w:hAnsi="宋体" w:eastAsia="宋体" w:cs="宋体"/>
          <w:sz w:val="28"/>
          <w:szCs w:val="28"/>
        </w:rPr>
        <w:t>埔府规</w:t>
      </w:r>
      <w:r>
        <w:rPr>
          <w:rFonts w:hint="eastAsia" w:ascii="宋体" w:hAnsi="宋体" w:eastAsia="宋体" w:cs="宋体"/>
          <w:spacing w:val="0"/>
          <w:sz w:val="28"/>
          <w:szCs w:val="28"/>
        </w:rPr>
        <w:t>〔2022〕6</w:t>
      </w:r>
      <w:r>
        <w:rPr>
          <w:rFonts w:hint="eastAsia" w:ascii="宋体" w:hAnsi="宋体" w:eastAsia="宋体" w:cs="宋体"/>
          <w:sz w:val="28"/>
          <w:szCs w:val="28"/>
        </w:rPr>
        <w:t>号</w:t>
      </w:r>
      <w:bookmarkEnd w:id="1"/>
      <w:r>
        <w:rPr>
          <w:rFonts w:hint="eastAsia" w:ascii="宋体" w:hAnsi="宋体" w:eastAsia="宋体" w:cs="宋体"/>
          <w:sz w:val="28"/>
          <w:szCs w:val="28"/>
          <w:lang w:val="en-US" w:eastAsia="zh-CN"/>
        </w:rPr>
        <w:t>)</w:t>
      </w:r>
    </w:p>
    <w:p>
      <w:pPr>
        <w:pStyle w:val="4"/>
        <w:keepNext w:val="0"/>
        <w:keepLines w:val="0"/>
        <w:widowControl/>
        <w:suppressLineNumbers w:val="0"/>
        <w:spacing w:before="225" w:beforeAutospacing="0"/>
        <w:ind w:firstLine="420"/>
        <w:jc w:val="both"/>
        <w:rPr>
          <w:rFonts w:hint="eastAsia" w:ascii="宋体" w:hAnsi="宋体" w:eastAsia="宋体" w:cs="宋体"/>
          <w:sz w:val="28"/>
          <w:szCs w:val="28"/>
        </w:rPr>
      </w:pPr>
      <w:r>
        <w:rPr>
          <w:rFonts w:hint="eastAsia" w:ascii="宋体" w:hAnsi="宋体" w:eastAsia="宋体" w:cs="宋体"/>
          <w:sz w:val="28"/>
          <w:szCs w:val="28"/>
        </w:rPr>
        <w:t xml:space="preserve"> 二、申请条件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 xml:space="preserve">工商注册地、税务征管关系及统计关系在黄埔区、广州开发区及其受托管理和下辖园区范围内，有健全的财务制度、具有独立法人资格、实行独立核算的高科技企业或机构。若被扶持企业违反承诺，将追回已经发放的扶持金；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 xml:space="preserve">2020年2月16日后获得国家认定的研发机构（穗埔府规〔2020〕4号生效期2020年2月16日至2023年2月15日）。 </w:t>
      </w:r>
    </w:p>
    <w:p>
      <w:pPr>
        <w:pStyle w:val="2"/>
        <w:keepNext w:val="0"/>
        <w:keepLines w:val="0"/>
        <w:widowControl/>
        <w:suppressLineNumbers w:val="0"/>
        <w:spacing w:before="225" w:beforeAutospacing="0"/>
        <w:jc w:val="left"/>
        <w:rPr>
          <w:rFonts w:hint="eastAsia" w:ascii="宋体" w:hAnsi="宋体" w:eastAsia="宋体" w:cs="宋体"/>
          <w:sz w:val="28"/>
          <w:szCs w:val="28"/>
        </w:rPr>
      </w:pPr>
      <w:r>
        <w:rPr>
          <w:rFonts w:hint="eastAsia" w:ascii="宋体" w:hAnsi="宋体" w:eastAsia="宋体" w:cs="宋体"/>
          <w:sz w:val="28"/>
          <w:szCs w:val="28"/>
        </w:rPr>
        <w:t xml:space="preserve">三、申请时间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“政策兑现”窗口每年集中受理两次，具体时间以“政策兑现”窗口通知为准。集中受理事项以当批次规定的最后收件日作为正式收件日期，逾期不申请视同自动放弃。 </w:t>
      </w:r>
    </w:p>
    <w:p>
      <w:pPr>
        <w:pStyle w:val="2"/>
        <w:keepNext w:val="0"/>
        <w:keepLines w:val="0"/>
        <w:widowControl/>
        <w:suppressLineNumbers w:val="0"/>
        <w:spacing w:before="225" w:beforeAutospacing="0"/>
        <w:jc w:val="left"/>
        <w:rPr>
          <w:rFonts w:hint="eastAsia" w:ascii="宋体" w:hAnsi="宋体" w:eastAsia="宋体" w:cs="宋体"/>
          <w:sz w:val="28"/>
          <w:szCs w:val="28"/>
        </w:rPr>
      </w:pPr>
      <w:r>
        <w:rPr>
          <w:rFonts w:hint="eastAsia" w:ascii="宋体" w:hAnsi="宋体" w:eastAsia="宋体" w:cs="宋体"/>
          <w:sz w:val="28"/>
          <w:szCs w:val="28"/>
        </w:rPr>
        <w:t xml:space="preserve">四、资助标准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对经国家部门单独或联合认定的国家重点实验室、国家工程技术研究中心、国家工程研究中心、国家工程实验室、产业创新中心等研发机构，给予300万元扶持。由国家科技行政主管部门单独或与其他部委联合认定的，由区科技行政主管部门负责资金兑现；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由其他国家部委单独或联合认定的，分别由国家部委或牵头国家部委相对应的区职能部门负责资金兑现。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符合政策规定的同一项目、同一事项同时符合本区其他扶持政策规定（含上级部门要求区里配套或负担资金的政策规定）的，按照从高不重复的原则予以支持。 </w:t>
      </w:r>
    </w:p>
    <w:p>
      <w:pPr>
        <w:pStyle w:val="2"/>
        <w:keepNext w:val="0"/>
        <w:keepLines w:val="0"/>
        <w:widowControl/>
        <w:suppressLineNumbers w:val="0"/>
        <w:spacing w:before="225" w:beforeAutospacing="0"/>
        <w:jc w:val="left"/>
        <w:rPr>
          <w:rFonts w:hint="eastAsia" w:ascii="宋体" w:hAnsi="宋体" w:eastAsia="宋体" w:cs="宋体"/>
          <w:sz w:val="28"/>
          <w:szCs w:val="28"/>
        </w:rPr>
      </w:pPr>
      <w:r>
        <w:rPr>
          <w:rFonts w:hint="eastAsia" w:ascii="宋体" w:hAnsi="宋体" w:eastAsia="宋体" w:cs="宋体"/>
          <w:sz w:val="28"/>
          <w:szCs w:val="28"/>
        </w:rPr>
        <w:t xml:space="preserve">五、申请材料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以下材料</w:t>
      </w:r>
      <w:r>
        <w:rPr>
          <w:rStyle w:val="7"/>
          <w:rFonts w:hint="eastAsia" w:ascii="宋体" w:hAnsi="宋体" w:eastAsia="宋体" w:cs="宋体"/>
          <w:sz w:val="28"/>
          <w:szCs w:val="28"/>
        </w:rPr>
        <w:t>一式一份</w:t>
      </w:r>
      <w:r>
        <w:rPr>
          <w:rFonts w:hint="eastAsia" w:ascii="宋体" w:hAnsi="宋体" w:eastAsia="宋体" w:cs="宋体"/>
          <w:sz w:val="28"/>
          <w:szCs w:val="28"/>
        </w:rPr>
        <w:t>，胶装成册并骑缝盖单位公章，在办理申请审批时提供，其中第3至12项材料需在</w:t>
      </w:r>
      <w:r>
        <w:rPr>
          <w:rFonts w:hint="eastAsia" w:ascii="宋体" w:hAnsi="宋体" w:eastAsia="宋体" w:cs="宋体"/>
          <w:sz w:val="28"/>
          <w:szCs w:val="28"/>
          <w:lang w:eastAsia="zh-CN"/>
        </w:rPr>
        <w:t>黄埔兑现通—政策兑现综合服务平台</w:t>
      </w:r>
      <w:r>
        <w:rPr>
          <w:rFonts w:hint="eastAsia" w:ascii="宋体" w:hAnsi="宋体" w:eastAsia="宋体" w:cs="宋体"/>
          <w:sz w:val="28"/>
          <w:szCs w:val="28"/>
        </w:rPr>
        <w:t xml:space="preserve">中扫描上传：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1.《广州开发区政策兑现事项材料清单》（该清单在</w:t>
      </w:r>
      <w:r>
        <w:rPr>
          <w:rFonts w:hint="eastAsia" w:ascii="宋体" w:hAnsi="宋体" w:eastAsia="宋体" w:cs="宋体"/>
          <w:sz w:val="28"/>
          <w:szCs w:val="28"/>
          <w:lang w:eastAsia="zh-CN"/>
        </w:rPr>
        <w:t>黄埔兑现通—政策兑现综合服务平台</w:t>
      </w:r>
      <w:r>
        <w:rPr>
          <w:rFonts w:hint="eastAsia" w:ascii="宋体" w:hAnsi="宋体" w:eastAsia="宋体" w:cs="宋体"/>
          <w:sz w:val="28"/>
          <w:szCs w:val="28"/>
        </w:rPr>
        <w:t xml:space="preserve">预审通过后系统自动生成，请自行打印并在提交纸质材料时一并提交，经办人签名）;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2.《政策兑现事项申请表》（该申请表在</w:t>
      </w:r>
      <w:r>
        <w:rPr>
          <w:rFonts w:hint="eastAsia" w:ascii="宋体" w:hAnsi="宋体" w:eastAsia="宋体" w:cs="宋体"/>
          <w:sz w:val="28"/>
          <w:szCs w:val="28"/>
          <w:lang w:eastAsia="zh-CN"/>
        </w:rPr>
        <w:t>黄埔兑现通—政策兑现综合服务平台</w:t>
      </w:r>
      <w:r>
        <w:rPr>
          <w:rFonts w:hint="eastAsia" w:ascii="宋体" w:hAnsi="宋体" w:eastAsia="宋体" w:cs="宋体"/>
          <w:sz w:val="28"/>
          <w:szCs w:val="28"/>
        </w:rPr>
        <w:t xml:space="preserve">预审通过后系统自动生成，请自行打印并在提交纸质材料时一并提交，加盖单位公章）;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系统填报说明：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（1）申请项目名称：具体的项目名称，即上级立项通知书的项目名称</w:t>
      </w:r>
      <w:r>
        <w:rPr>
          <w:rFonts w:hint="eastAsia" w:ascii="宋体" w:hAnsi="宋体" w:eastAsia="宋体" w:cs="宋体"/>
          <w:sz w:val="28"/>
          <w:szCs w:val="28"/>
          <w:lang w:val="en-US" w:eastAsia="zh-CN"/>
        </w:rPr>
        <w:t>或认定文件的研发机构名称</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）本次申请金额</w:t>
      </w:r>
      <w:r>
        <w:rPr>
          <w:rFonts w:hint="eastAsia" w:ascii="宋体" w:hAnsi="宋体" w:eastAsia="宋体" w:cs="宋体"/>
          <w:sz w:val="28"/>
          <w:szCs w:val="28"/>
          <w:lang w:val="en-US" w:eastAsia="zh-CN"/>
        </w:rPr>
        <w:t>：填阿拉伯数字，不能出现中文，元也不能写</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）兑现事项情况说明：本项目***年**月**日获得（上级立项的部门）立项</w:t>
      </w:r>
      <w:r>
        <w:rPr>
          <w:rFonts w:hint="eastAsia" w:ascii="宋体" w:hAnsi="宋体" w:eastAsia="宋体" w:cs="宋体"/>
          <w:sz w:val="28"/>
          <w:szCs w:val="28"/>
          <w:lang w:eastAsia="zh-CN"/>
        </w:rPr>
        <w:t>，</w:t>
      </w:r>
      <w:r>
        <w:rPr>
          <w:rFonts w:hint="eastAsia" w:ascii="宋体" w:hAnsi="宋体" w:eastAsia="宋体" w:cs="宋体"/>
          <w:sz w:val="28"/>
          <w:szCs w:val="28"/>
        </w:rPr>
        <w:t xml:space="preserve">现申请研发机构奖励资助300万元。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3.企业“一证一码”营业执照（复印件加盖单位公章，</w:t>
      </w:r>
      <w:r>
        <w:rPr>
          <w:rStyle w:val="7"/>
          <w:rFonts w:hint="eastAsia" w:ascii="宋体" w:hAnsi="宋体" w:eastAsia="宋体" w:cs="宋体"/>
          <w:sz w:val="28"/>
          <w:szCs w:val="28"/>
        </w:rPr>
        <w:t>核原件</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4.工商变更登记备案通知书</w:t>
      </w:r>
      <w:r>
        <w:rPr>
          <w:rFonts w:hint="eastAsia" w:ascii="宋体" w:hAnsi="宋体" w:eastAsia="宋体" w:cs="宋体"/>
          <w:b/>
          <w:bCs/>
          <w:sz w:val="28"/>
          <w:szCs w:val="28"/>
        </w:rPr>
        <w:t>（单位名称与获得上级批准立项时的单位名称</w:t>
      </w:r>
      <w:r>
        <w:rPr>
          <w:rFonts w:hint="eastAsia" w:ascii="宋体" w:hAnsi="宋体" w:eastAsia="宋体" w:cs="宋体"/>
          <w:b/>
          <w:bCs/>
          <w:sz w:val="28"/>
          <w:szCs w:val="28"/>
          <w:lang w:val="en-US" w:eastAsia="zh-CN"/>
        </w:rPr>
        <w:t>不</w:t>
      </w:r>
      <w:r>
        <w:rPr>
          <w:rFonts w:hint="eastAsia" w:ascii="宋体" w:hAnsi="宋体" w:eastAsia="宋体" w:cs="宋体"/>
          <w:b/>
          <w:bCs/>
          <w:sz w:val="28"/>
          <w:szCs w:val="28"/>
        </w:rPr>
        <w:t>一致</w:t>
      </w:r>
      <w:r>
        <w:rPr>
          <w:rFonts w:hint="eastAsia" w:ascii="宋体" w:hAnsi="宋体" w:eastAsia="宋体" w:cs="宋体"/>
          <w:b/>
          <w:bCs/>
          <w:sz w:val="28"/>
          <w:szCs w:val="28"/>
          <w:lang w:val="en-US" w:eastAsia="zh-CN"/>
        </w:rPr>
        <w:t>时</w:t>
      </w:r>
      <w:r>
        <w:rPr>
          <w:rFonts w:hint="eastAsia" w:ascii="宋体" w:hAnsi="宋体" w:eastAsia="宋体" w:cs="宋体"/>
          <w:b/>
          <w:bCs/>
          <w:sz w:val="28"/>
          <w:szCs w:val="28"/>
        </w:rPr>
        <w:t>需提供</w:t>
      </w:r>
      <w:r>
        <w:rPr>
          <w:rFonts w:hint="eastAsia" w:ascii="宋体" w:hAnsi="宋体" w:eastAsia="宋体" w:cs="宋体"/>
          <w:b/>
          <w:bCs/>
          <w:sz w:val="28"/>
          <w:szCs w:val="28"/>
          <w:lang w:val="en-US" w:eastAsia="zh-CN"/>
        </w:rPr>
        <w:t>;</w:t>
      </w:r>
      <w:r>
        <w:rPr>
          <w:rFonts w:hint="eastAsia" w:ascii="宋体" w:hAnsi="宋体" w:eastAsia="宋体" w:cs="宋体"/>
          <w:sz w:val="28"/>
          <w:szCs w:val="28"/>
        </w:rPr>
        <w:t xml:space="preserve">复印件加盖单位公章）；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5.入统证明材料①“规模以上企业”进入“广东省企业一套表平台”（国家统计局一套表系统），打印“调查单位基本情况表”和“财务状况表”并盖章确认，提供最新的月报和上一年度的年报。②“规模以下企业”（未达到规模以上或者达到规模以上但尚未办理入统手续的企业），到注册地所属街道统计站打印《查看法人单位表》并盖章确认；若企业信息变更，则由企业提供情况说明并盖章确认。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6.上一年度纳税证明（从网上税局打印相应年度“税收完税证明”并加盖单位公章）；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7.上级有关部门的立项通知书</w:t>
      </w:r>
      <w:r>
        <w:rPr>
          <w:rFonts w:hint="eastAsia" w:ascii="宋体" w:hAnsi="宋体" w:eastAsia="宋体" w:cs="宋体"/>
          <w:sz w:val="28"/>
          <w:szCs w:val="28"/>
          <w:lang w:val="en-US" w:eastAsia="zh-CN"/>
        </w:rPr>
        <w:t>或认定文件</w:t>
      </w:r>
      <w:r>
        <w:rPr>
          <w:rFonts w:hint="eastAsia" w:ascii="宋体" w:hAnsi="宋体" w:eastAsia="宋体" w:cs="宋体"/>
          <w:sz w:val="28"/>
          <w:szCs w:val="28"/>
        </w:rPr>
        <w:t>（复印件，</w:t>
      </w:r>
      <w:r>
        <w:rPr>
          <w:rStyle w:val="7"/>
          <w:rFonts w:hint="eastAsia" w:ascii="宋体" w:hAnsi="宋体" w:eastAsia="宋体" w:cs="宋体"/>
          <w:sz w:val="28"/>
          <w:szCs w:val="28"/>
        </w:rPr>
        <w:t>每页加盖单位公章</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8.提交给上级部门的研发机构建设申请报告、组建方案等申报材料（复印件，</w:t>
      </w:r>
      <w:r>
        <w:rPr>
          <w:rStyle w:val="7"/>
          <w:rFonts w:hint="eastAsia" w:ascii="宋体" w:hAnsi="宋体" w:eastAsia="宋体" w:cs="宋体"/>
          <w:sz w:val="28"/>
          <w:szCs w:val="28"/>
        </w:rPr>
        <w:t>每页加盖单位公章</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9.通过上级立项部门的考核与评估证明材料（例如重点实验室评估结果或国家企业技术中心运行评价等证明材料，该项材料如有，需提供；复印件，</w:t>
      </w:r>
      <w:r>
        <w:rPr>
          <w:rStyle w:val="7"/>
          <w:rFonts w:hint="eastAsia" w:ascii="宋体" w:hAnsi="宋体" w:eastAsia="宋体" w:cs="宋体"/>
          <w:sz w:val="28"/>
          <w:szCs w:val="28"/>
        </w:rPr>
        <w:t>每页加盖单位公章</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10.企业场地证明文件（自建厂房需要提供土地使用证明文件、房产证明文件；租用场地需要提供租赁合同证明文件）（复印件</w:t>
      </w:r>
      <w:r>
        <w:rPr>
          <w:rStyle w:val="7"/>
          <w:rFonts w:hint="eastAsia" w:ascii="宋体" w:hAnsi="宋体" w:eastAsia="宋体" w:cs="宋体"/>
          <w:sz w:val="28"/>
          <w:szCs w:val="28"/>
        </w:rPr>
        <w:t>每页加盖单位公章</w:t>
      </w:r>
      <w:r>
        <w:rPr>
          <w:rFonts w:hint="eastAsia" w:ascii="宋体" w:hAnsi="宋体" w:eastAsia="宋体" w:cs="宋体"/>
          <w:sz w:val="28"/>
          <w:szCs w:val="28"/>
        </w:rPr>
        <w:t xml:space="preserve">，核原件）；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11.承诺书（</w:t>
      </w:r>
      <w:r>
        <w:rPr>
          <w:rStyle w:val="7"/>
          <w:rFonts w:hint="eastAsia" w:ascii="宋体" w:hAnsi="宋体" w:eastAsia="宋体" w:cs="宋体"/>
          <w:sz w:val="28"/>
          <w:szCs w:val="28"/>
        </w:rPr>
        <w:t>原件</w:t>
      </w:r>
      <w:r>
        <w:rPr>
          <w:rFonts w:hint="eastAsia" w:ascii="宋体" w:hAnsi="宋体" w:eastAsia="宋体" w:cs="宋体"/>
          <w:sz w:val="28"/>
          <w:szCs w:val="28"/>
        </w:rPr>
        <w:t>，法定代表人签名并加盖单位公章，若委托代理人签名的，需提交授权委托书，复印件加盖单位公章）；</w:t>
      </w:r>
    </w:p>
    <w:p>
      <w:pPr>
        <w:pStyle w:val="4"/>
        <w:ind w:firstLine="42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w:t>
      </w:r>
      <w:r>
        <w:rPr>
          <w:rFonts w:hint="eastAsia" w:ascii="宋体" w:hAnsi="宋体" w:eastAsia="宋体" w:cs="宋体"/>
          <w:b w:val="0"/>
          <w:bCs w:val="0"/>
          <w:sz w:val="28"/>
          <w:szCs w:val="28"/>
        </w:rPr>
        <w:t>承诺书</w:t>
      </w:r>
      <w:r>
        <w:rPr>
          <w:rFonts w:hint="eastAsia" w:ascii="宋体" w:hAnsi="宋体" w:eastAsia="宋体" w:cs="宋体"/>
          <w:b w:val="0"/>
          <w:bCs w:val="0"/>
          <w:sz w:val="28"/>
          <w:szCs w:val="28"/>
          <w:lang w:val="en-US" w:eastAsia="zh-CN"/>
        </w:rPr>
        <w:t>模板，登陆黄埔兑现通系统—指南库—研发机构奖励—材料清单—承诺书—下载</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12.其它。符合政策规定的同一项目、同一事项同时符合本区其他扶持政策规定的，按照从高不重复的原则予以支持。申请兑现补差的项目，应提交已兑现的项目资金证明文件； </w:t>
      </w:r>
    </w:p>
    <w:p>
      <w:pPr>
        <w:pStyle w:val="4"/>
        <w:keepNext w:val="0"/>
        <w:keepLines w:val="0"/>
        <w:widowControl/>
        <w:suppressLineNumbers w:val="0"/>
        <w:ind w:left="0" w:firstLine="420"/>
        <w:jc w:val="both"/>
        <w:rPr>
          <w:rFonts w:hint="eastAsia" w:ascii="宋体" w:hAnsi="宋体" w:eastAsia="宋体" w:cs="宋体"/>
        </w:rPr>
      </w:pPr>
      <w:r>
        <w:rPr>
          <w:rStyle w:val="7"/>
          <w:rFonts w:hint="eastAsia" w:ascii="宋体" w:hAnsi="宋体" w:eastAsia="宋体" w:cs="宋体"/>
          <w:sz w:val="28"/>
          <w:szCs w:val="28"/>
        </w:rPr>
        <w:t>实质审核通过后，登录</w:t>
      </w:r>
      <w:r>
        <w:rPr>
          <w:rFonts w:hint="eastAsia" w:ascii="宋体" w:hAnsi="宋体" w:eastAsia="宋体" w:cs="宋体"/>
          <w:sz w:val="28"/>
          <w:szCs w:val="28"/>
        </w:rPr>
        <w:t>黄埔兑现通—政策兑现综合服务平台</w:t>
      </w:r>
      <w:r>
        <w:rPr>
          <w:rStyle w:val="7"/>
          <w:rFonts w:hint="eastAsia" w:ascii="宋体" w:hAnsi="宋体" w:eastAsia="宋体" w:cs="宋体"/>
          <w:sz w:val="28"/>
          <w:szCs w:val="28"/>
        </w:rPr>
        <w:t>在线办理资金拨付申请：</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1.《收款确认函》（加盖单位公章并扫描上传</w:t>
      </w:r>
      <w:r>
        <w:rPr>
          <w:rStyle w:val="7"/>
          <w:rFonts w:hint="eastAsia" w:ascii="宋体" w:hAnsi="宋体" w:eastAsia="宋体" w:cs="宋体"/>
          <w:sz w:val="28"/>
          <w:szCs w:val="28"/>
        </w:rPr>
        <w:t>原件的彩色扫描件</w:t>
      </w:r>
      <w:r>
        <w:rPr>
          <w:rFonts w:hint="eastAsia" w:ascii="宋体" w:hAnsi="宋体" w:eastAsia="宋体" w:cs="宋体"/>
          <w:sz w:val="28"/>
          <w:szCs w:val="28"/>
        </w:rPr>
        <w:t xml:space="preserve">。上传《收款确认函》之前，请务必确认系统中的单位名称及银行账户等信息准确无误）。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2.若单位信息有变更的，需及时修改系统资料信息，并上传《工商变更登记备案通知书》、企业银行基本户《开户许可证》（或已加盖单位公章及财务章的“基本存款账户信息”表）等原件的彩色扫描件。</w:t>
      </w:r>
    </w:p>
    <w:p>
      <w:pPr>
        <w:pStyle w:val="2"/>
        <w:keepNext w:val="0"/>
        <w:keepLines w:val="0"/>
        <w:widowControl/>
        <w:suppressLineNumbers w:val="0"/>
        <w:spacing w:before="225" w:beforeAutospacing="0"/>
        <w:jc w:val="left"/>
        <w:rPr>
          <w:rFonts w:hint="eastAsia" w:ascii="宋体" w:hAnsi="宋体" w:eastAsia="宋体" w:cs="宋体"/>
          <w:sz w:val="28"/>
          <w:szCs w:val="28"/>
        </w:rPr>
      </w:pPr>
      <w:r>
        <w:rPr>
          <w:rFonts w:hint="eastAsia" w:ascii="宋体" w:hAnsi="宋体" w:eastAsia="宋体" w:cs="宋体"/>
          <w:sz w:val="28"/>
          <w:szCs w:val="28"/>
        </w:rPr>
        <w:t xml:space="preserve">六、受理部门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广州开发区政策研究室“政策兑现”窗口</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窗口地址：广州市黄埔区香雪三路3号广州开发区政务服务中心3楼C区349号窗口</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联系电话：82114062     邮箱：zcdx@gdd.gov.cn</w:t>
      </w:r>
    </w:p>
    <w:p>
      <w:pPr>
        <w:pStyle w:val="2"/>
        <w:keepNext w:val="0"/>
        <w:keepLines w:val="0"/>
        <w:widowControl/>
        <w:suppressLineNumbers w:val="0"/>
        <w:spacing w:before="225" w:beforeAutospacing="0"/>
        <w:jc w:val="left"/>
        <w:rPr>
          <w:rFonts w:hint="eastAsia" w:ascii="宋体" w:hAnsi="宋体" w:eastAsia="宋体" w:cs="宋体"/>
          <w:sz w:val="28"/>
          <w:szCs w:val="28"/>
        </w:rPr>
      </w:pPr>
      <w:r>
        <w:rPr>
          <w:rFonts w:hint="eastAsia" w:ascii="宋体" w:hAnsi="宋体" w:eastAsia="宋体" w:cs="宋体"/>
          <w:sz w:val="28"/>
          <w:szCs w:val="28"/>
        </w:rPr>
        <w:t xml:space="preserve">七、业务主管部门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广州市黄埔区科学技术局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联系电话：82111941 </w:t>
      </w:r>
    </w:p>
    <w:p>
      <w:pPr>
        <w:pStyle w:val="2"/>
        <w:keepNext w:val="0"/>
        <w:keepLines w:val="0"/>
        <w:widowControl/>
        <w:suppressLineNumbers w:val="0"/>
        <w:spacing w:before="225" w:beforeAutospacing="0"/>
        <w:jc w:val="left"/>
        <w:rPr>
          <w:rFonts w:hint="eastAsia" w:ascii="宋体" w:hAnsi="宋体" w:eastAsia="宋体" w:cs="宋体"/>
          <w:sz w:val="28"/>
          <w:szCs w:val="28"/>
        </w:rPr>
      </w:pPr>
      <w:r>
        <w:rPr>
          <w:rFonts w:hint="eastAsia" w:ascii="宋体" w:hAnsi="宋体" w:eastAsia="宋体" w:cs="宋体"/>
          <w:sz w:val="28"/>
          <w:szCs w:val="28"/>
        </w:rPr>
        <w:t xml:space="preserve">八、受理时间 </w:t>
      </w:r>
    </w:p>
    <w:p>
      <w:pPr>
        <w:pStyle w:val="4"/>
        <w:keepNext w:val="0"/>
        <w:keepLines w:val="0"/>
        <w:widowControl/>
        <w:suppressLineNumbers w:val="0"/>
        <w:ind w:left="0" w:firstLine="420"/>
        <w:jc w:val="both"/>
        <w:rPr>
          <w:rFonts w:hint="eastAsia" w:ascii="宋体" w:hAnsi="宋体" w:eastAsia="宋体" w:cs="宋体"/>
          <w:snapToGrid/>
          <w:spacing w:val="0"/>
          <w:kern w:val="0"/>
          <w:sz w:val="28"/>
          <w:szCs w:val="28"/>
          <w:lang w:val="en-US" w:eastAsia="zh-CN"/>
        </w:rPr>
      </w:pPr>
      <w:r>
        <w:rPr>
          <w:rFonts w:hint="eastAsia" w:ascii="宋体" w:hAnsi="宋体" w:eastAsia="宋体" w:cs="宋体"/>
          <w:snapToGrid/>
          <w:spacing w:val="0"/>
          <w:kern w:val="0"/>
          <w:sz w:val="28"/>
          <w:szCs w:val="28"/>
          <w:lang w:val="en-US" w:eastAsia="zh-CN"/>
        </w:rPr>
        <w:t>上午：9:00-12:00 下午：13：00-17：00</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（国家法定节假日按有关规定另行执行）</w:t>
      </w:r>
    </w:p>
    <w:p>
      <w:pPr>
        <w:pStyle w:val="2"/>
        <w:keepNext w:val="0"/>
        <w:keepLines w:val="0"/>
        <w:widowControl/>
        <w:suppressLineNumbers w:val="0"/>
        <w:spacing w:before="225" w:beforeAutospacing="0"/>
        <w:jc w:val="left"/>
        <w:rPr>
          <w:rFonts w:hint="eastAsia" w:ascii="宋体" w:hAnsi="宋体" w:eastAsia="宋体" w:cs="宋体"/>
          <w:sz w:val="28"/>
          <w:szCs w:val="28"/>
        </w:rPr>
      </w:pPr>
      <w:r>
        <w:rPr>
          <w:rFonts w:hint="eastAsia" w:ascii="宋体" w:hAnsi="宋体" w:eastAsia="宋体" w:cs="宋体"/>
          <w:sz w:val="28"/>
          <w:szCs w:val="28"/>
        </w:rPr>
        <w:t xml:space="preserve">九、办理时限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21个工作日（形式审核时限：5个工作日；实质审核时限：7个工作日；资金拨付时限：5+4个工作日）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以上办理时限扣除法定节假日、公休日；扣除组织专家评审论证、公示所需的时间以及与上级部门业务信息系统等区外部门的业务信息系统核实所需的时间；其他需要扣除时限的特殊情况。 </w:t>
      </w:r>
    </w:p>
    <w:p>
      <w:pPr>
        <w:pStyle w:val="2"/>
        <w:keepNext w:val="0"/>
        <w:keepLines w:val="0"/>
        <w:widowControl/>
        <w:suppressLineNumbers w:val="0"/>
        <w:spacing w:before="225" w:beforeAutospacing="0"/>
        <w:jc w:val="left"/>
        <w:rPr>
          <w:rFonts w:hint="eastAsia" w:ascii="宋体" w:hAnsi="宋体" w:eastAsia="宋体" w:cs="宋体"/>
          <w:sz w:val="28"/>
          <w:szCs w:val="28"/>
        </w:rPr>
      </w:pPr>
      <w:r>
        <w:rPr>
          <w:rFonts w:hint="eastAsia" w:ascii="宋体" w:hAnsi="宋体" w:eastAsia="宋体" w:cs="宋体"/>
          <w:sz w:val="28"/>
          <w:szCs w:val="28"/>
        </w:rPr>
        <w:t xml:space="preserve">十、办理流程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一）申请人登录黄埔兑现通—政策兑现综合服务平台（http://zcdx.gdd.gov.cn），按照办事指南要求申请事项预审。预审通过后，带齐纸质材料到“政策兑现”窗口递交，正式提出申请；“政策兑现”窗口按照办事指南要求予以收件。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（二）区政策研究室对申请材料进行形式审核，形式审核通过即正式受理后，转业务主管部门进行实质审核；对于形式审核未通过或需要补正申请材料的，5个工作日内通知申请人。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（三）业务主管部门进行实质审核并作出审核决定。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（四）实质审核通过的，申请人登录黄埔兑现通—政策兑现综合服务平台在线办理资金拨付手续。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（五）业务主管部门办理资金核拨手续。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（六）区财政国库集中支付中心办理资金拨付手续。 </w:t>
      </w:r>
    </w:p>
    <w:p>
      <w:pPr>
        <w:rPr>
          <w:rFonts w:hint="eastAsia" w:ascii="宋体" w:hAnsi="宋体" w:eastAsia="宋体" w:cs="宋体"/>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B79F0"/>
    <w:rsid w:val="068E5749"/>
    <w:rsid w:val="07C81A76"/>
    <w:rsid w:val="0A85780D"/>
    <w:rsid w:val="0B9658CC"/>
    <w:rsid w:val="102C3B69"/>
    <w:rsid w:val="13EC26C4"/>
    <w:rsid w:val="150837C3"/>
    <w:rsid w:val="153118E1"/>
    <w:rsid w:val="179F6C9F"/>
    <w:rsid w:val="1931024A"/>
    <w:rsid w:val="1A634540"/>
    <w:rsid w:val="231E2BD1"/>
    <w:rsid w:val="250E19B2"/>
    <w:rsid w:val="25665BE7"/>
    <w:rsid w:val="29253D82"/>
    <w:rsid w:val="2CB72DB5"/>
    <w:rsid w:val="2D857C2A"/>
    <w:rsid w:val="2DBE4C4F"/>
    <w:rsid w:val="2E3A6675"/>
    <w:rsid w:val="3290369F"/>
    <w:rsid w:val="33DD315F"/>
    <w:rsid w:val="3B6A36E7"/>
    <w:rsid w:val="3B8F293E"/>
    <w:rsid w:val="438118F0"/>
    <w:rsid w:val="482A152F"/>
    <w:rsid w:val="4B1760BD"/>
    <w:rsid w:val="4F131F8D"/>
    <w:rsid w:val="529E722B"/>
    <w:rsid w:val="546506FA"/>
    <w:rsid w:val="5ACD5CF3"/>
    <w:rsid w:val="5B12467C"/>
    <w:rsid w:val="5C2B3DA8"/>
    <w:rsid w:val="603C578C"/>
    <w:rsid w:val="62BC707D"/>
    <w:rsid w:val="639D61F5"/>
    <w:rsid w:val="661A10F5"/>
    <w:rsid w:val="67BC190F"/>
    <w:rsid w:val="685A5607"/>
    <w:rsid w:val="6AB857FF"/>
    <w:rsid w:val="6AB93E9A"/>
    <w:rsid w:val="6D620445"/>
    <w:rsid w:val="7807338F"/>
    <w:rsid w:val="78534914"/>
    <w:rsid w:val="792053B7"/>
    <w:rsid w:val="7ACC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2021-10-25T10:15:00Z</dcterms:created>
  <dc:creator>lenovo</dc:creator>
  <cp:lastModifiedBy>邓宜辉</cp:lastModifiedBy>
  <cp:lastPrinted>2022-05-15T10:24:00Z</cp:lastPrinted>
  <dcterms:modified xsi:type="dcterms:W3CDTF">2022-05-26T09:57:51Z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