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ascii="方正小标宋_GBK" w:hAnsi="方正小标宋_GBK" w:eastAsia="方正小标宋_GBK" w:cs="方正小标宋_GBK"/>
          <w:bCs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天河区政务服务门户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bCs/>
          <w:sz w:val="52"/>
          <w:szCs w:val="52"/>
        </w:rPr>
        <w:t>操作指南</w:t>
      </w: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方正小标宋_GBK" w:hAnsi="方正小标宋_GBK" w:eastAsia="方正小标宋_GBK" w:cs="方正小标宋_GBK"/>
          <w:bCs/>
          <w:sz w:val="52"/>
          <w:szCs w:val="5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rPr>
          <w:rFonts w:ascii="仿宋_GB2312" w:hAnsi="仿宋_GB2312" w:cs="仿宋_GB2312"/>
          <w:szCs w:val="32"/>
        </w:rPr>
      </w:pPr>
    </w:p>
    <w:p>
      <w:pPr>
        <w:jc w:val="center"/>
        <w:rPr>
          <w:rFonts w:ascii="楷体" w:hAnsi="楷体" w:eastAsia="楷体" w:cs="楷体"/>
          <w:sz w:val="36"/>
          <w:szCs w:val="36"/>
        </w:rPr>
      </w:pPr>
      <w:r>
        <w:rPr>
          <w:rFonts w:hint="eastAsia" w:ascii="楷体" w:hAnsi="楷体" w:eastAsia="楷体" w:cs="楷体"/>
          <w:sz w:val="36"/>
          <w:szCs w:val="36"/>
        </w:rPr>
        <w:t>天河区政务服务数据管理局</w:t>
      </w:r>
    </w:p>
    <w:p>
      <w:r>
        <w:br w:type="page"/>
      </w:r>
    </w:p>
    <w:sdt>
      <w:sdtPr>
        <w:rPr>
          <w:rFonts w:ascii="宋体" w:hAnsi="宋体" w:eastAsia="宋体"/>
          <w:sz w:val="21"/>
        </w:rPr>
        <w:id w:val="-1329596206"/>
      </w:sdtPr>
      <w:sdtEndPr>
        <w:rPr>
          <w:rFonts w:asciiTheme="minorHAnsi" w:hAnsiTheme="minorHAnsi" w:eastAsiaTheme="minorEastAsia" w:cstheme="minorBidi"/>
          <w:sz w:val="20"/>
          <w:szCs w:val="20"/>
        </w:rPr>
      </w:sdtEndPr>
      <w:sdtContent>
        <w:p>
          <w:pPr>
            <w:spacing w:line="240" w:lineRule="auto"/>
            <w:jc w:val="center"/>
            <w:rPr>
              <w:rFonts w:ascii="宋体" w:hAnsi="宋体" w:eastAsia="宋体"/>
              <w:sz w:val="21"/>
            </w:rPr>
          </w:pPr>
          <w:bookmarkStart w:id="0" w:name="_Toc26784_WPSOffice_Type2"/>
        </w:p>
        <w:p>
          <w:pPr>
            <w:spacing w:line="240" w:lineRule="auto"/>
            <w:jc w:val="center"/>
            <w:rPr>
              <w:rFonts w:ascii="宋体" w:hAnsi="宋体" w:eastAsia="宋体"/>
              <w:sz w:val="21"/>
            </w:rPr>
          </w:pPr>
        </w:p>
        <w:p>
          <w:pPr>
            <w:spacing w:line="240" w:lineRule="auto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"_Toc400_WPSOffice_Level1" </w:instrText>
          </w:r>
          <w:r>
            <w:fldChar w:fldCharType="separate"/>
          </w:r>
          <w:sdt>
            <w:sdtPr>
              <w:rPr>
                <w:rFonts w:ascii="Times New Roman" w:hAnsi="Times New Roman" w:eastAsia="仿宋_GB2312" w:cs="Times New Roman"/>
                <w:b/>
                <w:bCs/>
                <w:kern w:val="2"/>
                <w:sz w:val="32"/>
                <w:szCs w:val="22"/>
              </w:rPr>
              <w:id w:val="147464091"/>
              <w:placeholder>
                <w:docPart w:val="{b1bedc78-ead7-4c05-8bbe-3612a8ba095a}"/>
              </w:placeholder>
            </w:sdtPr>
            <w:sdtEndPr>
              <w:rPr>
                <w:rFonts w:ascii="Times New Roman" w:hAnsi="Times New Roman" w:eastAsia="仿宋_GB2312" w:cs="Times New Roman"/>
                <w:b/>
                <w:bCs/>
                <w:kern w:val="2"/>
                <w:sz w:val="32"/>
                <w:szCs w:val="22"/>
              </w:rPr>
            </w:sdtEndPr>
            <w:sdtContent>
              <w:r>
                <w:rPr>
                  <w:rFonts w:hint="eastAsia" w:ascii="Times New Roman" w:hAnsi="Times New Roman" w:eastAsia="黑体" w:cs="Times New Roman"/>
                  <w:b/>
                  <w:bCs/>
                </w:rPr>
                <w:t xml:space="preserve"> 网上申报</w:t>
              </w:r>
            </w:sdtContent>
          </w:sdt>
          <w:r>
            <w:rPr>
              <w:b/>
              <w:bCs/>
            </w:rPr>
            <w:tab/>
          </w:r>
          <w:bookmarkStart w:id="1" w:name="_Toc400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"_Toc26784_WPSOffice_Level2" </w:instrText>
          </w:r>
          <w:r>
            <w:fldChar w:fldCharType="separate"/>
          </w:r>
          <w:sdt>
            <w:sdtPr>
              <w:rPr>
                <w:rFonts w:ascii="Times New Roman" w:hAnsi="Times New Roman" w:eastAsia="仿宋_GB2312" w:cs="Times New Roman"/>
                <w:kern w:val="2"/>
                <w:sz w:val="32"/>
                <w:szCs w:val="22"/>
              </w:rPr>
              <w:id w:val="990529348"/>
              <w:placeholder>
                <w:docPart w:val="{1f8555f3-78f5-4c27-93c3-eda576f47d3e}"/>
              </w:placeholder>
            </w:sdtPr>
            <w:sdtEndPr>
              <w:rPr>
                <w:rFonts w:ascii="Times New Roman" w:hAnsi="Times New Roman" w:eastAsia="仿宋_GB2312" w:cs="Times New Roman"/>
                <w:kern w:val="2"/>
                <w:sz w:val="32"/>
                <w:szCs w:val="22"/>
              </w:rPr>
            </w:sdtEndPr>
            <w:sdtContent>
              <w:r>
                <w:rPr>
                  <w:rFonts w:ascii="Arial" w:hAnsi="Arial" w:eastAsia="黑体" w:cs="Times New Roman"/>
                </w:rPr>
                <w:t xml:space="preserve">1. </w:t>
              </w:r>
              <w:r>
                <w:rPr>
                  <w:rFonts w:hint="eastAsia" w:ascii="Arial" w:hAnsi="Arial" w:eastAsia="黑体" w:cs="Times New Roman"/>
                </w:rPr>
                <w:t>平台入口</w:t>
              </w:r>
            </w:sdtContent>
          </w:sdt>
          <w:r>
            <w:tab/>
          </w:r>
          <w:bookmarkStart w:id="2" w:name="_Toc26784_WPSOffice_Level2Page"/>
          <w:r>
            <w:t>1</w:t>
          </w:r>
          <w:bookmarkEnd w:id="2"/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"_Toc13121_WPSOffice_Level2" </w:instrText>
          </w:r>
          <w:r>
            <w:fldChar w:fldCharType="separate"/>
          </w:r>
          <w:sdt>
            <w:sdtPr>
              <w:rPr>
                <w:rFonts w:ascii="Times New Roman" w:hAnsi="Times New Roman" w:eastAsia="仿宋_GB2312" w:cs="Times New Roman"/>
                <w:kern w:val="2"/>
                <w:sz w:val="32"/>
                <w:szCs w:val="22"/>
              </w:rPr>
              <w:id w:val="1497607794"/>
              <w:placeholder>
                <w:docPart w:val="{507676d5-454e-4dbc-b30f-bc60f8e7d5c8}"/>
              </w:placeholder>
            </w:sdtPr>
            <w:sdtEndPr>
              <w:rPr>
                <w:rFonts w:ascii="Times New Roman" w:hAnsi="Times New Roman" w:eastAsia="仿宋_GB2312" w:cs="Times New Roman"/>
                <w:kern w:val="2"/>
                <w:sz w:val="32"/>
                <w:szCs w:val="22"/>
              </w:rPr>
            </w:sdtEndPr>
            <w:sdtContent>
              <w:r>
                <w:rPr>
                  <w:rFonts w:ascii="Arial" w:hAnsi="Arial" w:eastAsia="黑体" w:cs="Times New Roman"/>
                </w:rPr>
                <w:t xml:space="preserve">2. </w:t>
              </w:r>
              <w:r>
                <w:rPr>
                  <w:rFonts w:hint="eastAsia" w:ascii="Arial" w:hAnsi="Arial" w:eastAsia="黑体" w:cs="Times New Roman"/>
                </w:rPr>
                <w:t>申报入口</w:t>
              </w:r>
            </w:sdtContent>
          </w:sdt>
          <w:r>
            <w:tab/>
          </w:r>
          <w:bookmarkStart w:id="3" w:name="_Toc13121_WPSOffice_Level2Page"/>
          <w:r>
            <w:t>1</w:t>
          </w:r>
          <w:bookmarkEnd w:id="3"/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"_Toc400_WPSOffice_Level2" </w:instrText>
          </w:r>
          <w:r>
            <w:fldChar w:fldCharType="separate"/>
          </w:r>
          <w:sdt>
            <w:sdtPr>
              <w:rPr>
                <w:rFonts w:ascii="Times New Roman" w:hAnsi="Times New Roman" w:eastAsia="仿宋_GB2312" w:cs="Times New Roman"/>
                <w:kern w:val="2"/>
                <w:sz w:val="32"/>
                <w:szCs w:val="22"/>
              </w:rPr>
              <w:id w:val="-1432124616"/>
              <w:placeholder>
                <w:docPart w:val="{f158e94e-d848-49a0-a15e-32ae76a95f76}"/>
              </w:placeholder>
            </w:sdtPr>
            <w:sdtEndPr>
              <w:rPr>
                <w:rFonts w:ascii="Times New Roman" w:hAnsi="Times New Roman" w:eastAsia="仿宋_GB2312" w:cs="Times New Roman"/>
                <w:kern w:val="2"/>
                <w:sz w:val="32"/>
                <w:szCs w:val="22"/>
              </w:rPr>
            </w:sdtEndPr>
            <w:sdtContent>
              <w:r>
                <w:rPr>
                  <w:rFonts w:ascii="Arial" w:hAnsi="Arial" w:eastAsia="黑体" w:cs="Times New Roman"/>
                </w:rPr>
                <w:t xml:space="preserve">3. </w:t>
              </w:r>
              <w:r>
                <w:rPr>
                  <w:rFonts w:hint="eastAsia" w:ascii="Arial" w:hAnsi="Arial" w:eastAsia="黑体" w:cs="Times New Roman"/>
                </w:rPr>
                <w:t>申报流程</w:t>
              </w:r>
            </w:sdtContent>
          </w:sdt>
          <w:r>
            <w:tab/>
          </w:r>
          <w:bookmarkStart w:id="4" w:name="_Toc400_WPSOffice_Level2Page"/>
          <w:r>
            <w:t>4</w:t>
          </w:r>
          <w:bookmarkEnd w:id="4"/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  <w:ind w:left="640"/>
          </w:pPr>
        </w:p>
      </w:sdtContent>
    </w:sdt>
    <w:bookmarkEnd w:id="0"/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ind w:leftChars="0"/>
      </w:pPr>
      <w:bookmarkStart w:id="5" w:name="_Toc400_WPSOffice_Level1"/>
      <w:r>
        <w:rPr>
          <w:rFonts w:hint="eastAsia"/>
        </w:rPr>
        <w:t>网上申报</w:t>
      </w:r>
      <w:bookmarkEnd w:id="5"/>
    </w:p>
    <w:p>
      <w:pPr>
        <w:pStyle w:val="3"/>
      </w:pPr>
      <w:bookmarkStart w:id="6" w:name="_Toc26784_WPSOffice_Level2"/>
      <w:r>
        <w:rPr>
          <w:rFonts w:hint="eastAsia"/>
        </w:rPr>
        <w:t>平台入口</w:t>
      </w:r>
      <w:bookmarkEnd w:id="6"/>
    </w:p>
    <w:p>
      <w:pPr>
        <w:numPr>
          <w:ilvl w:val="0"/>
          <w:numId w:val="3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政策兑现网址：http://thzwb.thnet.gov.cn/policy</w:t>
      </w:r>
    </w:p>
    <w:p>
      <w:pPr>
        <w:numPr>
          <w:ilvl w:val="0"/>
          <w:numId w:val="3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政务服务网切换到广州市天河区，找到特色创新栏目政策兑现服务，点击进入政策兑现服务平台首页，如下图：</w:t>
      </w:r>
    </w:p>
    <w:p>
      <w:r>
        <w:drawing>
          <wp:inline distT="0" distB="0" distL="114300" distR="114300">
            <wp:extent cx="5273040" cy="26587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853055"/>
            <wp:effectExtent l="0" t="0" r="63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3121_WPSOffice_Level2"/>
      <w:r>
        <w:rPr>
          <w:rFonts w:hint="eastAsia"/>
        </w:rPr>
        <w:t>申报入口</w:t>
      </w:r>
      <w:bookmarkEnd w:id="7"/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1、点击首页的兑现申报进入政策兑现的事项搜索页面。</w:t>
      </w:r>
    </w:p>
    <w:p>
      <w:p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690" cy="2853055"/>
            <wp:effectExtent l="0" t="0" r="635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2、搜索相应事项，点击【办事指南】查看事项详情，如下图：</w:t>
      </w:r>
    </w:p>
    <w:p>
      <w:r>
        <w:drawing>
          <wp:inline distT="0" distB="0" distL="114300" distR="114300">
            <wp:extent cx="5266690" cy="2853055"/>
            <wp:effectExtent l="0" t="0" r="635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3、确认符合申报条件可点事项名称后的【立即申办】按钮，如下图：</w:t>
      </w:r>
    </w:p>
    <w:p>
      <w:r>
        <w:drawing>
          <wp:inline distT="0" distB="0" distL="114300" distR="114300">
            <wp:extent cx="5266690" cy="2853055"/>
            <wp:effectExtent l="0" t="0" r="6350" b="1206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4、点击【立即申办】按钮后，跳转到统一身份认证平台登录页面，如果已经登录则跳转到申报页面，如下图：</w:t>
      </w:r>
    </w:p>
    <w:p>
      <w:bookmarkStart w:id="9" w:name="_GoBack"/>
      <w:bookmarkEnd w:id="9"/>
      <w:r>
        <w:drawing>
          <wp:inline distT="0" distB="0" distL="114300" distR="114300">
            <wp:extent cx="5262245" cy="2651760"/>
            <wp:effectExtent l="0" t="0" r="14605" b="15240"/>
            <wp:docPr id="22" name="图片 21" descr="C:\Users\xuesj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C:\Users\xuesj\Desktop\图片1.png图片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998845"/>
            <wp:effectExtent l="0" t="0" r="3175" b="5715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400_WPSOffice_Level2"/>
      <w:r>
        <w:rPr>
          <w:rFonts w:hint="eastAsia"/>
        </w:rPr>
        <w:t>申报流程</w:t>
      </w:r>
      <w:bookmarkEnd w:id="8"/>
    </w:p>
    <w:p>
      <w:pPr>
        <w:pStyle w:val="4"/>
      </w:pPr>
      <w:r>
        <w:rPr>
          <w:rFonts w:hint="eastAsia"/>
        </w:rPr>
        <w:t>3.1 信息自检</w:t>
      </w:r>
    </w:p>
    <w:p>
      <w:pPr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核对并补齐经办人和申请主体信息，无误后点击“保存并下一步”，如下图：</w:t>
      </w:r>
    </w:p>
    <w:p>
      <w:pPr>
        <w:rPr>
          <w:rFonts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0340" cy="6226810"/>
            <wp:effectExtent l="0" t="0" r="12700" b="635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6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3.2 表单填写</w:t>
      </w:r>
    </w:p>
    <w:p>
      <w:pPr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填写业务表单信息，填写完可点击“保存并下一步”，此外也可点击“打印表单”进行打印。（此处表单根据部门业务需求进行表单配置，若未反馈，此处为空）</w:t>
      </w:r>
    </w:p>
    <w:p>
      <w:r>
        <w:drawing>
          <wp:inline distT="0" distB="0" distL="114300" distR="114300">
            <wp:extent cx="5265420" cy="5184775"/>
            <wp:effectExtent l="0" t="0" r="7620" b="1206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材料上传</w:t>
      </w:r>
    </w:p>
    <w:p>
      <w:pPr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asciiTheme="minorEastAsia" w:hAnsiTheme="minorEastAsia" w:eastAsiaTheme="minorEastAsia" w:cstheme="minorEastAsia"/>
          <w:sz w:val="24"/>
          <w:szCs w:val="24"/>
        </w:rPr>
        <w:t>按照材料要求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把电子材料</w:t>
      </w:r>
      <w:r>
        <w:rPr>
          <w:rFonts w:asciiTheme="minorEastAsia" w:hAnsiTheme="minorEastAsia" w:eastAsiaTheme="minorEastAsia" w:cstheme="minorEastAsia"/>
          <w:sz w:val="24"/>
          <w:szCs w:val="24"/>
        </w:rPr>
        <w:t>上传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到对应</w:t>
      </w:r>
      <w:r>
        <w:rPr>
          <w:rFonts w:asciiTheme="minorEastAsia" w:hAnsiTheme="minorEastAsia" w:eastAsiaTheme="minorEastAsia" w:cstheme="minorEastAsia"/>
          <w:sz w:val="24"/>
          <w:szCs w:val="24"/>
        </w:rPr>
        <w:t>材料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下面，</w:t>
      </w:r>
      <w:r>
        <w:rPr>
          <w:rFonts w:asciiTheme="minorEastAsia" w:hAnsiTheme="minorEastAsia" w:eastAsiaTheme="minorEastAsia" w:cstheme="minorEastAsia"/>
          <w:sz w:val="24"/>
          <w:szCs w:val="24"/>
        </w:rPr>
        <w:t>上传完成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后</w:t>
      </w:r>
      <w:r>
        <w:rPr>
          <w:rFonts w:asciiTheme="minorEastAsia" w:hAnsiTheme="minorEastAsia" w:eastAsiaTheme="minorEastAsia" w:cstheme="minorEastAsia"/>
          <w:sz w:val="24"/>
          <w:szCs w:val="24"/>
        </w:rPr>
        <w:t>点击“下一步”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，如下图：</w:t>
      </w:r>
    </w:p>
    <w:p>
      <w:r>
        <w:drawing>
          <wp:inline distT="0" distB="0" distL="114300" distR="114300">
            <wp:extent cx="5264150" cy="2451735"/>
            <wp:effectExtent l="0" t="0" r="8890" b="190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办理方式选择</w:t>
      </w:r>
    </w:p>
    <w:p>
      <w:pPr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选择办理方式和送件方式。若申请人需选择EMS送件，填写送件详细地址并保存。确认地址无误后点击“确认提交”，完成申报，如下图：</w:t>
      </w:r>
    </w:p>
    <w:p>
      <w:r>
        <w:drawing>
          <wp:inline distT="0" distB="0" distL="114300" distR="114300">
            <wp:extent cx="5274310" cy="2248535"/>
            <wp:effectExtent l="0" t="0" r="13970" b="698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 完成申报</w:t>
      </w:r>
    </w:p>
    <w:p>
      <w:pPr>
        <w:ind w:firstLine="480" w:firstLineChars="200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申报完成后提示申报结果，并且可以在线打印回执，如下图：</w:t>
      </w:r>
    </w:p>
    <w:p>
      <w:r>
        <w:drawing>
          <wp:inline distT="0" distB="0" distL="114300" distR="114300">
            <wp:extent cx="5269865" cy="1703070"/>
            <wp:effectExtent l="0" t="0" r="3175" b="381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2437765"/>
            <wp:effectExtent l="0" t="0" r="1270" b="63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3SfwIQAgAACQQAAA4AAABkcnMvZTJvRG9jLnhtbK1TzY7TMBC+I/EO&#10;lu80adGuqqrpquyqCKliVyqIs+s4TST/yXablAeAN+DEhTvP1efYz07TRbucEBdnMjOeme+bz/Ob&#10;TklyEM43Rhd0PMopEZqbstG7gn7+tHozpcQHpksmjRYFPQpPbxavX81bOxMTUxtZCkdQRPtZawta&#10;h2BnWeZ5LRTzI2OFRrAyTrGAX7fLSsdaVFcym+T5ddYaV1pnuPAe3rs+SBepflUJHu6ryotAZEEx&#10;W0inS+c2ntlizmY7x2zd8PMY7B+mUKzRaHopdccCI3vXvCilGu6MN1UYcaMyU1UNFwkD0IzzZ2g2&#10;NbMiYQE53l5o8v+vLP94eHCkKQt6fUWJZgo7Ov34fvr5+/TrG4EPBLXWz5C3scgM3TvTYdGD38MZ&#10;cXeVU/ELRARxUH280Cu6QHi8NJ1MpzlCHLHhB/Wzp+vW+fBeGEWiUVCH/SVa2WHtQ586pMRu2qwa&#10;KdMOpSYtQLy9ytOFSwTFpUaPCKIfNlqh23ZnZFtTHgHMmV4b3vJVg+Zr5sMDcxADBobAwz2OSho0&#10;MWeLktq4r3/zx3zsCFFKWoiroBrqp0R+0Nhd1OFguMHYDobeq1sDtY7xcCxPJi64IAezckZ9geqX&#10;sQdCTHN0KmgYzNvQCxyvhovlMiVBbZaFtd5YHktH8rxd7gMITLxGUnomzlxBb2kz57cRBf3nf8p6&#10;esGLR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d0n8CEAIAAAk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44CB"/>
    <w:multiLevelType w:val="singleLevel"/>
    <w:tmpl w:val="063044CB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6DB2A952"/>
    <w:multiLevelType w:val="multilevel"/>
    <w:tmpl w:val="6DB2A952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7546CC2E"/>
    <w:multiLevelType w:val="singleLevel"/>
    <w:tmpl w:val="7546CC2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ocumentProtection w:enforcement="0"/>
  <w:defaultTabStop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435"/>
    <w:rsid w:val="00026B52"/>
    <w:rsid w:val="00037A07"/>
    <w:rsid w:val="00096435"/>
    <w:rsid w:val="000A18DA"/>
    <w:rsid w:val="000F7294"/>
    <w:rsid w:val="00257EE8"/>
    <w:rsid w:val="002F2B24"/>
    <w:rsid w:val="002F57D3"/>
    <w:rsid w:val="00370CE2"/>
    <w:rsid w:val="00376EEA"/>
    <w:rsid w:val="00393ADB"/>
    <w:rsid w:val="003F6D8E"/>
    <w:rsid w:val="004278CC"/>
    <w:rsid w:val="004838D6"/>
    <w:rsid w:val="004B4D8A"/>
    <w:rsid w:val="004E7215"/>
    <w:rsid w:val="004F0698"/>
    <w:rsid w:val="00506F30"/>
    <w:rsid w:val="005A072F"/>
    <w:rsid w:val="005D30AE"/>
    <w:rsid w:val="005D58A5"/>
    <w:rsid w:val="005E4D71"/>
    <w:rsid w:val="00641A43"/>
    <w:rsid w:val="00682364"/>
    <w:rsid w:val="006D5BD9"/>
    <w:rsid w:val="006F4832"/>
    <w:rsid w:val="006F4CE0"/>
    <w:rsid w:val="00707A39"/>
    <w:rsid w:val="0074172B"/>
    <w:rsid w:val="00815354"/>
    <w:rsid w:val="00845E4B"/>
    <w:rsid w:val="00880654"/>
    <w:rsid w:val="00896661"/>
    <w:rsid w:val="008B46AC"/>
    <w:rsid w:val="00903617"/>
    <w:rsid w:val="009120AF"/>
    <w:rsid w:val="009438A3"/>
    <w:rsid w:val="00947379"/>
    <w:rsid w:val="009654C7"/>
    <w:rsid w:val="00965B18"/>
    <w:rsid w:val="009F5906"/>
    <w:rsid w:val="00A36D67"/>
    <w:rsid w:val="00A412D3"/>
    <w:rsid w:val="00A47129"/>
    <w:rsid w:val="00A74DF5"/>
    <w:rsid w:val="00AA1639"/>
    <w:rsid w:val="00AC056E"/>
    <w:rsid w:val="00B71E69"/>
    <w:rsid w:val="00B874F4"/>
    <w:rsid w:val="00BE244A"/>
    <w:rsid w:val="00BE6B71"/>
    <w:rsid w:val="00BF3039"/>
    <w:rsid w:val="00C07810"/>
    <w:rsid w:val="00C1753B"/>
    <w:rsid w:val="00C529D5"/>
    <w:rsid w:val="00C93120"/>
    <w:rsid w:val="00CB437E"/>
    <w:rsid w:val="00CB47EB"/>
    <w:rsid w:val="00CB4F48"/>
    <w:rsid w:val="00CD0D4A"/>
    <w:rsid w:val="00CD3987"/>
    <w:rsid w:val="00CF3686"/>
    <w:rsid w:val="00D91E4D"/>
    <w:rsid w:val="00DA468D"/>
    <w:rsid w:val="00DD522A"/>
    <w:rsid w:val="00DF64BA"/>
    <w:rsid w:val="00E66FE5"/>
    <w:rsid w:val="00E72F33"/>
    <w:rsid w:val="00ED1B34"/>
    <w:rsid w:val="00ED33FD"/>
    <w:rsid w:val="00EF2526"/>
    <w:rsid w:val="00F23F11"/>
    <w:rsid w:val="00F75D67"/>
    <w:rsid w:val="00F9470D"/>
    <w:rsid w:val="00FB122D"/>
    <w:rsid w:val="00FD54F3"/>
    <w:rsid w:val="00FE0103"/>
    <w:rsid w:val="019B26F5"/>
    <w:rsid w:val="0329792C"/>
    <w:rsid w:val="034A09C9"/>
    <w:rsid w:val="03610680"/>
    <w:rsid w:val="038B17EE"/>
    <w:rsid w:val="04046AD1"/>
    <w:rsid w:val="053A7A1F"/>
    <w:rsid w:val="0589109D"/>
    <w:rsid w:val="05893C13"/>
    <w:rsid w:val="05E97B89"/>
    <w:rsid w:val="066C6351"/>
    <w:rsid w:val="068562C2"/>
    <w:rsid w:val="07124F8A"/>
    <w:rsid w:val="07F51905"/>
    <w:rsid w:val="08531A79"/>
    <w:rsid w:val="08621A03"/>
    <w:rsid w:val="09656A3E"/>
    <w:rsid w:val="0A1D0794"/>
    <w:rsid w:val="0A6C245F"/>
    <w:rsid w:val="0B382F9A"/>
    <w:rsid w:val="0B607284"/>
    <w:rsid w:val="0CB13438"/>
    <w:rsid w:val="0CF20C7D"/>
    <w:rsid w:val="0D210FEE"/>
    <w:rsid w:val="0D6F7299"/>
    <w:rsid w:val="0DA333D6"/>
    <w:rsid w:val="0E8D0F34"/>
    <w:rsid w:val="0EA6345F"/>
    <w:rsid w:val="0EDD51DE"/>
    <w:rsid w:val="0F9F1415"/>
    <w:rsid w:val="0FD944C6"/>
    <w:rsid w:val="100E7907"/>
    <w:rsid w:val="10EE09CF"/>
    <w:rsid w:val="11855B5C"/>
    <w:rsid w:val="11855E26"/>
    <w:rsid w:val="11C31B09"/>
    <w:rsid w:val="12354197"/>
    <w:rsid w:val="12377B91"/>
    <w:rsid w:val="124A3DF2"/>
    <w:rsid w:val="127C3CCD"/>
    <w:rsid w:val="12924871"/>
    <w:rsid w:val="12B0273F"/>
    <w:rsid w:val="12EE2F01"/>
    <w:rsid w:val="130717FD"/>
    <w:rsid w:val="13803A9D"/>
    <w:rsid w:val="13EB12D8"/>
    <w:rsid w:val="142410FA"/>
    <w:rsid w:val="14B70ADE"/>
    <w:rsid w:val="15C35D78"/>
    <w:rsid w:val="16B3336B"/>
    <w:rsid w:val="17814EDD"/>
    <w:rsid w:val="17A50A44"/>
    <w:rsid w:val="17B07087"/>
    <w:rsid w:val="181840A8"/>
    <w:rsid w:val="181D65BC"/>
    <w:rsid w:val="18E24368"/>
    <w:rsid w:val="18F824EC"/>
    <w:rsid w:val="19493BC9"/>
    <w:rsid w:val="19533FF4"/>
    <w:rsid w:val="19D63FE4"/>
    <w:rsid w:val="1B5C0D43"/>
    <w:rsid w:val="1B5D2F67"/>
    <w:rsid w:val="1BE01001"/>
    <w:rsid w:val="1BEF4318"/>
    <w:rsid w:val="1CAD3C55"/>
    <w:rsid w:val="1CB17E89"/>
    <w:rsid w:val="1CD661D7"/>
    <w:rsid w:val="1DD6238B"/>
    <w:rsid w:val="1DF46110"/>
    <w:rsid w:val="1E05066F"/>
    <w:rsid w:val="1E430B8E"/>
    <w:rsid w:val="1F9A6FDC"/>
    <w:rsid w:val="1FB339DF"/>
    <w:rsid w:val="1FF72A6A"/>
    <w:rsid w:val="20283328"/>
    <w:rsid w:val="20D47456"/>
    <w:rsid w:val="20D95AF7"/>
    <w:rsid w:val="21BC4E09"/>
    <w:rsid w:val="21C95326"/>
    <w:rsid w:val="220925DC"/>
    <w:rsid w:val="227070EB"/>
    <w:rsid w:val="22A02C9C"/>
    <w:rsid w:val="22A45DAA"/>
    <w:rsid w:val="22A908AC"/>
    <w:rsid w:val="22BA477F"/>
    <w:rsid w:val="22EC296E"/>
    <w:rsid w:val="22EF3CFC"/>
    <w:rsid w:val="23360A20"/>
    <w:rsid w:val="23F4699E"/>
    <w:rsid w:val="2418532F"/>
    <w:rsid w:val="243F1954"/>
    <w:rsid w:val="244023BF"/>
    <w:rsid w:val="24A11CCD"/>
    <w:rsid w:val="25CE47B3"/>
    <w:rsid w:val="25F906D2"/>
    <w:rsid w:val="275723DC"/>
    <w:rsid w:val="28054CA5"/>
    <w:rsid w:val="28F17287"/>
    <w:rsid w:val="293463B3"/>
    <w:rsid w:val="29794C56"/>
    <w:rsid w:val="297F394F"/>
    <w:rsid w:val="29E83DD1"/>
    <w:rsid w:val="29FF6F4B"/>
    <w:rsid w:val="2A3249AE"/>
    <w:rsid w:val="2AD4725A"/>
    <w:rsid w:val="2B25326E"/>
    <w:rsid w:val="2B567C7F"/>
    <w:rsid w:val="2B6B2147"/>
    <w:rsid w:val="2B795ADC"/>
    <w:rsid w:val="2B800F18"/>
    <w:rsid w:val="2BD4023C"/>
    <w:rsid w:val="2C4E3380"/>
    <w:rsid w:val="2CB101B4"/>
    <w:rsid w:val="2CF6523D"/>
    <w:rsid w:val="2DE15689"/>
    <w:rsid w:val="2DEB6777"/>
    <w:rsid w:val="2E4C3D24"/>
    <w:rsid w:val="2E5806F3"/>
    <w:rsid w:val="2E5A3888"/>
    <w:rsid w:val="2E5A5B36"/>
    <w:rsid w:val="2E880681"/>
    <w:rsid w:val="2F190F1A"/>
    <w:rsid w:val="2F5F18FF"/>
    <w:rsid w:val="30456CAC"/>
    <w:rsid w:val="30871163"/>
    <w:rsid w:val="30D908AE"/>
    <w:rsid w:val="30F350CA"/>
    <w:rsid w:val="315E5892"/>
    <w:rsid w:val="316C4A6D"/>
    <w:rsid w:val="31ED64BF"/>
    <w:rsid w:val="320D461E"/>
    <w:rsid w:val="32851011"/>
    <w:rsid w:val="32AB70A6"/>
    <w:rsid w:val="33C342A5"/>
    <w:rsid w:val="36B075E4"/>
    <w:rsid w:val="36CA4FF5"/>
    <w:rsid w:val="36EC0FFA"/>
    <w:rsid w:val="372A51C3"/>
    <w:rsid w:val="372B2B34"/>
    <w:rsid w:val="37653C80"/>
    <w:rsid w:val="38505939"/>
    <w:rsid w:val="38A94304"/>
    <w:rsid w:val="395B5F77"/>
    <w:rsid w:val="39C06612"/>
    <w:rsid w:val="39CB7C9C"/>
    <w:rsid w:val="3A2448E9"/>
    <w:rsid w:val="3A9610CC"/>
    <w:rsid w:val="3AF21606"/>
    <w:rsid w:val="3BA854DB"/>
    <w:rsid w:val="3BC325F6"/>
    <w:rsid w:val="3C75536F"/>
    <w:rsid w:val="3C783AF3"/>
    <w:rsid w:val="3CB71F90"/>
    <w:rsid w:val="3CDC4A86"/>
    <w:rsid w:val="3E953A9C"/>
    <w:rsid w:val="3EAD5E0C"/>
    <w:rsid w:val="3F0E0DDF"/>
    <w:rsid w:val="406A42D6"/>
    <w:rsid w:val="4078657A"/>
    <w:rsid w:val="41CD1B42"/>
    <w:rsid w:val="41CF56F2"/>
    <w:rsid w:val="41D715FD"/>
    <w:rsid w:val="42235297"/>
    <w:rsid w:val="426F7C6E"/>
    <w:rsid w:val="434874B7"/>
    <w:rsid w:val="43697D6F"/>
    <w:rsid w:val="43DD62F1"/>
    <w:rsid w:val="43F26705"/>
    <w:rsid w:val="440636CC"/>
    <w:rsid w:val="44473B24"/>
    <w:rsid w:val="44871CA8"/>
    <w:rsid w:val="459C537F"/>
    <w:rsid w:val="479B3533"/>
    <w:rsid w:val="47C00553"/>
    <w:rsid w:val="49AA448B"/>
    <w:rsid w:val="4A1A151A"/>
    <w:rsid w:val="4A456C12"/>
    <w:rsid w:val="4A510844"/>
    <w:rsid w:val="4A5A0DAF"/>
    <w:rsid w:val="4A795655"/>
    <w:rsid w:val="4A8D6A3F"/>
    <w:rsid w:val="4ADD78E2"/>
    <w:rsid w:val="4B351548"/>
    <w:rsid w:val="4B485BD4"/>
    <w:rsid w:val="4B7D7C1F"/>
    <w:rsid w:val="4BCC79D8"/>
    <w:rsid w:val="4BEE5D9A"/>
    <w:rsid w:val="4C831D78"/>
    <w:rsid w:val="4CA56D60"/>
    <w:rsid w:val="4E333A93"/>
    <w:rsid w:val="4E692039"/>
    <w:rsid w:val="4E752284"/>
    <w:rsid w:val="4E8952F9"/>
    <w:rsid w:val="4F0A122C"/>
    <w:rsid w:val="4F91757A"/>
    <w:rsid w:val="4F9A37BA"/>
    <w:rsid w:val="500F001B"/>
    <w:rsid w:val="51402C99"/>
    <w:rsid w:val="518A041D"/>
    <w:rsid w:val="51E9035C"/>
    <w:rsid w:val="52425BAA"/>
    <w:rsid w:val="52457602"/>
    <w:rsid w:val="53093610"/>
    <w:rsid w:val="537B21D1"/>
    <w:rsid w:val="53BE75C1"/>
    <w:rsid w:val="540C610F"/>
    <w:rsid w:val="54F050D6"/>
    <w:rsid w:val="5530146A"/>
    <w:rsid w:val="5532305D"/>
    <w:rsid w:val="553D0F87"/>
    <w:rsid w:val="55FD0225"/>
    <w:rsid w:val="56893CD6"/>
    <w:rsid w:val="57930762"/>
    <w:rsid w:val="585602F4"/>
    <w:rsid w:val="588E6969"/>
    <w:rsid w:val="59626F3C"/>
    <w:rsid w:val="599405DE"/>
    <w:rsid w:val="59BF639F"/>
    <w:rsid w:val="5A1A1274"/>
    <w:rsid w:val="5A9B04EB"/>
    <w:rsid w:val="5B002F95"/>
    <w:rsid w:val="5B11547D"/>
    <w:rsid w:val="5BF215C5"/>
    <w:rsid w:val="5C207DD6"/>
    <w:rsid w:val="5D36295C"/>
    <w:rsid w:val="5D961E5D"/>
    <w:rsid w:val="5E4C5638"/>
    <w:rsid w:val="5E8E6D6C"/>
    <w:rsid w:val="5E971B6A"/>
    <w:rsid w:val="5F292960"/>
    <w:rsid w:val="5F7B12F3"/>
    <w:rsid w:val="5FD74C64"/>
    <w:rsid w:val="607B165E"/>
    <w:rsid w:val="608645D0"/>
    <w:rsid w:val="62475F32"/>
    <w:rsid w:val="62BA61A6"/>
    <w:rsid w:val="62C64331"/>
    <w:rsid w:val="62D71BA3"/>
    <w:rsid w:val="630C2322"/>
    <w:rsid w:val="634B57A6"/>
    <w:rsid w:val="63837C9C"/>
    <w:rsid w:val="640D5FBB"/>
    <w:rsid w:val="641E629E"/>
    <w:rsid w:val="646E26A5"/>
    <w:rsid w:val="64C518DB"/>
    <w:rsid w:val="64F301E2"/>
    <w:rsid w:val="64FD727D"/>
    <w:rsid w:val="65052776"/>
    <w:rsid w:val="650A60AF"/>
    <w:rsid w:val="655366DE"/>
    <w:rsid w:val="661C7BE3"/>
    <w:rsid w:val="662E27F4"/>
    <w:rsid w:val="67CD06BB"/>
    <w:rsid w:val="67F42C8C"/>
    <w:rsid w:val="686A26FD"/>
    <w:rsid w:val="68713743"/>
    <w:rsid w:val="68A002CB"/>
    <w:rsid w:val="69526D48"/>
    <w:rsid w:val="69714C7B"/>
    <w:rsid w:val="6A2A3C88"/>
    <w:rsid w:val="6AEA52E8"/>
    <w:rsid w:val="6C020AB1"/>
    <w:rsid w:val="6C176603"/>
    <w:rsid w:val="6C307A65"/>
    <w:rsid w:val="6CCC212A"/>
    <w:rsid w:val="6DE37EFE"/>
    <w:rsid w:val="6E275020"/>
    <w:rsid w:val="6E733FA3"/>
    <w:rsid w:val="6EA20A1C"/>
    <w:rsid w:val="6EDA6BFA"/>
    <w:rsid w:val="6F096D64"/>
    <w:rsid w:val="6F4A4FD7"/>
    <w:rsid w:val="6F8228D8"/>
    <w:rsid w:val="6FA94D09"/>
    <w:rsid w:val="70104B31"/>
    <w:rsid w:val="70535475"/>
    <w:rsid w:val="706B1D1C"/>
    <w:rsid w:val="70A311E6"/>
    <w:rsid w:val="70BD4114"/>
    <w:rsid w:val="70BE1D3D"/>
    <w:rsid w:val="711416C8"/>
    <w:rsid w:val="71B85A41"/>
    <w:rsid w:val="72FA30D8"/>
    <w:rsid w:val="735D414F"/>
    <w:rsid w:val="73CC5A3D"/>
    <w:rsid w:val="73D83C25"/>
    <w:rsid w:val="74333C04"/>
    <w:rsid w:val="75697536"/>
    <w:rsid w:val="75831B7B"/>
    <w:rsid w:val="758A30A9"/>
    <w:rsid w:val="765E2A33"/>
    <w:rsid w:val="77210F43"/>
    <w:rsid w:val="77267E93"/>
    <w:rsid w:val="78A62AAD"/>
    <w:rsid w:val="78BE246A"/>
    <w:rsid w:val="790B31F1"/>
    <w:rsid w:val="79281C18"/>
    <w:rsid w:val="7C093AC1"/>
    <w:rsid w:val="7C190FC2"/>
    <w:rsid w:val="7C866D37"/>
    <w:rsid w:val="7D475930"/>
    <w:rsid w:val="7D721E89"/>
    <w:rsid w:val="7DE07343"/>
    <w:rsid w:val="7DE71D1B"/>
    <w:rsid w:val="7EBC554A"/>
    <w:rsid w:val="7F202F09"/>
    <w:rsid w:val="7F354DAE"/>
    <w:rsid w:val="7FDE5AC0"/>
    <w:rsid w:val="7FF74CB3"/>
    <w:rsid w:val="7FF9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after="220" w:line="240" w:lineRule="auto"/>
      <w:ind w:firstLine="0"/>
      <w:outlineLvl w:val="0"/>
    </w:pPr>
    <w:rPr>
      <w:rFonts w:eastAsia="黑体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140" w:after="140" w:line="240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12-E3-正文"/>
    <w:basedOn w:val="1"/>
    <w:qFormat/>
    <w:uiPriority w:val="0"/>
    <w:pPr>
      <w:ind w:firstLine="420"/>
    </w:p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6">
    <w:name w:val="批注框文本 Char"/>
    <w:basedOn w:val="9"/>
    <w:link w:val="6"/>
    <w:qFormat/>
    <w:uiPriority w:val="0"/>
    <w:rPr>
      <w:rFonts w:eastAsia="仿宋_GB2312"/>
      <w:kern w:val="2"/>
      <w:sz w:val="18"/>
      <w:szCs w:val="18"/>
    </w:rPr>
  </w:style>
  <w:style w:type="paragraph" w:customStyle="1" w:styleId="17">
    <w:name w:val="List Paragraph"/>
    <w:basedOn w:val="1"/>
    <w:qFormat/>
    <w:uiPriority w:val="34"/>
    <w:pPr>
      <w:spacing w:line="240" w:lineRule="auto"/>
      <w:ind w:firstLine="420" w:firstLineChars="200"/>
    </w:pPr>
    <w:rPr>
      <w:rFonts w:eastAsia="宋体" w:asciiTheme="minorHAnsi" w:hAnsiTheme="minorHAnsi" w:cstheme="minorBidi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glossaryDocument" Target="glossary/document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b1bedc78-ead7-4c05-8bbe-3612a8ba095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BEDC78-EAD7-4C05-8BBE-3612A8BA095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f8555f3-78f5-4c27-93c3-eda576f47d3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F8555F3-78F5-4C27-93C3-EDA576F47D3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07676d5-454e-4dbc-b30f-bc60f8e7d5c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7676D5-454E-4DBC-B30F-BC60F8E7D5C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158e94e-d848-49a0-a15e-32ae76a95f7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158E94E-D848-49A0-A15E-32AE76A95F7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657B88"/>
    <w:rsid w:val="00414028"/>
    <w:rsid w:val="0065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Default Paragraph Font"/>
    <w:lsdException w:qFormat="1" w:uiPriority="99" w:semiHidden="0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963</Words>
  <Characters>5495</Characters>
  <Lines>45</Lines>
  <Paragraphs>12</Paragraphs>
  <ScaleCrop>false</ScaleCrop>
  <LinksUpToDate>false</LinksUpToDate>
  <CharactersWithSpaces>6446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2020-11-10T02:04:00Z</dcterms:created>
  <dc:creator>BaiZiHua</dc:creator>
  <cp:lastModifiedBy>薛帅杰</cp:lastModifiedBy>
  <cp:lastPrinted>2022-03-25T12:06:00Z</cp:lastPrinted>
  <dcterms:modified xsi:type="dcterms:W3CDTF">2022-03-28T06:33:44Z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