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700" w:lineRule="exact"/>
        <w:jc w:val="both"/>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10"/>
        <w:widowControl/>
        <w:spacing w:line="700"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广州市白云区促进招商引资企业落户</w:t>
      </w:r>
    </w:p>
    <w:p>
      <w:pPr>
        <w:pStyle w:val="10"/>
        <w:widowControl/>
        <w:spacing w:line="700" w:lineRule="exact"/>
        <w:jc w:val="center"/>
        <w:outlineLvl w:val="0"/>
        <w:rPr>
          <w:rFonts w:hint="eastAsia" w:ascii="Times New Roman" w:hAnsi="Times New Roman" w:eastAsia="方正小标宋简体"/>
          <w:sz w:val="44"/>
          <w:szCs w:val="44"/>
          <w:lang w:eastAsia="zh-CN"/>
        </w:rPr>
      </w:pPr>
      <w:r>
        <w:rPr>
          <w:rFonts w:ascii="Times New Roman" w:hAnsi="Times New Roman" w:eastAsia="方正小标宋简体"/>
          <w:sz w:val="44"/>
          <w:szCs w:val="44"/>
        </w:rPr>
        <w:t>若干办法申报指</w:t>
      </w:r>
      <w:r>
        <w:rPr>
          <w:rFonts w:hint="eastAsia" w:ascii="Times New Roman" w:hAnsi="Times New Roman" w:eastAsia="方正小标宋简体"/>
          <w:sz w:val="44"/>
          <w:szCs w:val="44"/>
          <w:lang w:eastAsia="zh-CN"/>
        </w:rPr>
        <w:t>引</w:t>
      </w:r>
    </w:p>
    <w:p>
      <w:pPr>
        <w:pStyle w:val="10"/>
        <w:widowControl/>
        <w:spacing w:line="700" w:lineRule="exact"/>
        <w:jc w:val="center"/>
        <w:outlineLvl w:val="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2022年</w:t>
      </w:r>
      <w:r>
        <w:rPr>
          <w:rFonts w:hint="eastAsia" w:ascii="楷体" w:hAnsi="楷体" w:eastAsia="楷体" w:cs="楷体"/>
          <w:b/>
          <w:bCs/>
          <w:sz w:val="32"/>
          <w:szCs w:val="32"/>
          <w:lang w:eastAsia="zh-CN"/>
        </w:rPr>
        <w:t>）</w:t>
      </w:r>
    </w:p>
    <w:p>
      <w:pPr>
        <w:spacing w:line="700" w:lineRule="exact"/>
        <w:jc w:val="center"/>
        <w:rPr>
          <w:rFonts w:ascii="Times New Roman" w:hAnsi="Times New Roman" w:eastAsia="方正小标宋简体"/>
          <w:sz w:val="44"/>
          <w:szCs w:val="44"/>
        </w:rPr>
      </w:pP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为更好落实开展2022年白云区</w:t>
      </w:r>
      <w:r>
        <w:rPr>
          <w:rFonts w:hint="eastAsia" w:ascii="Times New Roman" w:hAnsi="Times New Roman" w:eastAsia="仿宋_GB2312"/>
          <w:sz w:val="32"/>
          <w:szCs w:val="32"/>
          <w:lang w:eastAsia="zh-CN"/>
        </w:rPr>
        <w:t>招商引资企业优惠</w:t>
      </w:r>
      <w:r>
        <w:rPr>
          <w:rFonts w:hint="eastAsia" w:ascii="Times New Roman" w:hAnsi="Times New Roman" w:eastAsia="仿宋_GB2312"/>
          <w:sz w:val="32"/>
          <w:szCs w:val="32"/>
        </w:rPr>
        <w:t>政策申报工作</w:t>
      </w:r>
      <w:r>
        <w:rPr>
          <w:rFonts w:hint="eastAsia" w:ascii="Times New Roman" w:hAnsi="Times New Roman" w:eastAsia="仿宋_GB2312"/>
          <w:sz w:val="32"/>
          <w:szCs w:val="32"/>
          <w:lang w:eastAsia="zh-CN"/>
        </w:rPr>
        <w:t>，</w:t>
      </w:r>
      <w:r>
        <w:rPr>
          <w:rFonts w:ascii="Times New Roman" w:hAnsi="Times New Roman" w:eastAsia="仿宋_GB2312"/>
          <w:sz w:val="32"/>
          <w:szCs w:val="32"/>
        </w:rPr>
        <w:t>根据《广州市白云区人民政府办公室关于印发广州市白云区促进招商引资企业落户若干办法的通知》（云府办规〔2020〕2号</w:t>
      </w:r>
      <w:r>
        <w:rPr>
          <w:rFonts w:hint="eastAsia" w:ascii="Times New Roman" w:hAnsi="Times New Roman" w:eastAsia="仿宋_GB2312"/>
          <w:sz w:val="32"/>
          <w:szCs w:val="32"/>
          <w:lang w:eastAsia="zh-CN"/>
        </w:rPr>
        <w:t>，以下简称《办法》</w:t>
      </w:r>
      <w:r>
        <w:rPr>
          <w:rFonts w:ascii="Times New Roman" w:hAnsi="Times New Roman" w:eastAsia="仿宋_GB2312"/>
          <w:sz w:val="32"/>
          <w:szCs w:val="32"/>
        </w:rPr>
        <w:t>），制定《广州市白云区促进招商引资企业落户若干办法申报指</w:t>
      </w:r>
      <w:r>
        <w:rPr>
          <w:rFonts w:hint="eastAsia" w:ascii="Times New Roman" w:hAnsi="Times New Roman" w:eastAsia="仿宋_GB2312"/>
          <w:sz w:val="32"/>
          <w:szCs w:val="32"/>
          <w:lang w:eastAsia="zh-CN"/>
        </w:rPr>
        <w:t>引</w:t>
      </w:r>
      <w:r>
        <w:rPr>
          <w:rFonts w:ascii="Times New Roman" w:hAnsi="Times New Roman" w:eastAsia="仿宋_GB2312"/>
          <w:sz w:val="32"/>
          <w:szCs w:val="32"/>
        </w:rPr>
        <w:t>》。</w:t>
      </w:r>
    </w:p>
    <w:p>
      <w:pPr>
        <w:pStyle w:val="17"/>
        <w:numPr>
          <w:ilvl w:val="0"/>
          <w:numId w:val="0"/>
        </w:numPr>
        <w:spacing w:line="600" w:lineRule="exact"/>
        <w:ind w:left="645" w:leftChars="0"/>
        <w:rPr>
          <w:rFonts w:hint="eastAsia" w:ascii="黑体" w:hAnsi="黑体" w:eastAsia="黑体" w:cs="黑体"/>
          <w:kern w:val="2"/>
          <w:sz w:val="32"/>
          <w:szCs w:val="32"/>
          <w:lang w:val="en-US" w:eastAsia="zh-CN" w:bidi="ar-SA"/>
        </w:rPr>
      </w:pPr>
      <w:bookmarkStart w:id="0" w:name="_Hlk51085814"/>
      <w:r>
        <w:rPr>
          <w:rFonts w:hint="eastAsia" w:ascii="黑体" w:hAnsi="黑体" w:eastAsia="黑体" w:cs="黑体"/>
          <w:kern w:val="2"/>
          <w:sz w:val="32"/>
          <w:szCs w:val="32"/>
          <w:lang w:val="en-US" w:eastAsia="zh-CN" w:bidi="ar-SA"/>
        </w:rPr>
        <w:t>一、扶持对象</w:t>
      </w:r>
      <w:bookmarkEnd w:id="0"/>
    </w:p>
    <w:p>
      <w:pPr>
        <w:pStyle w:val="10"/>
        <w:widowControl/>
        <w:spacing w:line="600" w:lineRule="exact"/>
        <w:ind w:firstLine="640" w:firstLineChars="200"/>
        <w:jc w:val="both"/>
        <w:rPr>
          <w:rFonts w:ascii="Times New Roman" w:hAnsi="Times New Roman" w:eastAsia="仿宋_GB2312"/>
          <w:sz w:val="32"/>
          <w:szCs w:val="32"/>
          <w:u w:val="none"/>
        </w:rPr>
      </w:pPr>
      <w:r>
        <w:rPr>
          <w:rFonts w:ascii="Times New Roman" w:hAnsi="Times New Roman" w:eastAsia="仿宋_GB2312" w:cs="Times New Roman"/>
          <w:kern w:val="2"/>
          <w:sz w:val="32"/>
          <w:szCs w:val="32"/>
          <w:lang w:val="en-US" w:eastAsia="zh-CN" w:bidi="ar-SA"/>
        </w:rPr>
        <w:t>自2020年8月7日起</w:t>
      </w:r>
      <w:r>
        <w:rPr>
          <w:rFonts w:hint="eastAsia" w:ascii="Times New Roman" w:hAnsi="Times New Roman" w:eastAsia="仿宋_GB2312" w:cs="Times New Roman"/>
          <w:kern w:val="2"/>
          <w:sz w:val="32"/>
          <w:szCs w:val="32"/>
          <w:lang w:val="en-US" w:eastAsia="zh-CN" w:bidi="ar-SA"/>
        </w:rPr>
        <w:t>至《办法》失效前</w:t>
      </w:r>
      <w:r>
        <w:rPr>
          <w:rFonts w:ascii="Times New Roman" w:hAnsi="Times New Roman" w:eastAsia="仿宋_GB2312" w:cs="Times New Roman"/>
          <w:kern w:val="2"/>
          <w:sz w:val="32"/>
          <w:szCs w:val="32"/>
          <w:lang w:val="en-US" w:eastAsia="zh-CN" w:bidi="ar-SA"/>
        </w:rPr>
        <w:t>，在白云区完</w:t>
      </w:r>
      <w:r>
        <w:rPr>
          <w:rFonts w:ascii="Times New Roman" w:hAnsi="Times New Roman" w:eastAsia="仿宋_GB2312"/>
          <w:sz w:val="32"/>
          <w:szCs w:val="32"/>
          <w:u w:val="none"/>
        </w:rPr>
        <w:t>成工商注册登记、税务登记，主要经营地在白云区，具有独立法人资格和</w:t>
      </w:r>
      <w:r>
        <w:rPr>
          <w:rFonts w:hint="eastAsia" w:ascii="Times New Roman" w:hAnsi="Times New Roman" w:eastAsia="仿宋_GB2312"/>
          <w:sz w:val="32"/>
          <w:szCs w:val="32"/>
          <w:u w:val="none"/>
          <w:lang w:eastAsia="zh-CN"/>
        </w:rPr>
        <w:t>能</w:t>
      </w:r>
      <w:r>
        <w:rPr>
          <w:rFonts w:ascii="Times New Roman" w:hAnsi="Times New Roman" w:eastAsia="仿宋_GB2312"/>
          <w:sz w:val="32"/>
          <w:szCs w:val="32"/>
          <w:u w:val="none"/>
        </w:rPr>
        <w:t>进行独立核算，且已在白云区开展业务并缴纳税收的</w:t>
      </w:r>
      <w:r>
        <w:rPr>
          <w:rFonts w:hint="eastAsia" w:ascii="Times New Roman" w:hAnsi="Times New Roman" w:eastAsia="仿宋_GB2312"/>
          <w:sz w:val="32"/>
          <w:szCs w:val="32"/>
          <w:u w:val="none"/>
          <w:lang w:eastAsia="zh-CN"/>
        </w:rPr>
        <w:t>新引进重点</w:t>
      </w:r>
      <w:r>
        <w:rPr>
          <w:rFonts w:ascii="Times New Roman" w:hAnsi="Times New Roman" w:eastAsia="仿宋_GB2312"/>
          <w:sz w:val="32"/>
          <w:szCs w:val="32"/>
          <w:u w:val="none"/>
        </w:rPr>
        <w:t>企业，申请扶持年度的上一年以来，无重大违法违规行为，无重大安全、环保事故，并</w:t>
      </w:r>
      <w:r>
        <w:rPr>
          <w:rFonts w:hint="eastAsia" w:ascii="Times New Roman" w:hAnsi="Times New Roman" w:eastAsia="仿宋_GB2312"/>
          <w:sz w:val="32"/>
          <w:szCs w:val="32"/>
          <w:u w:val="none"/>
          <w:lang w:eastAsia="zh-CN"/>
        </w:rPr>
        <w:t>符合下列</w:t>
      </w:r>
      <w:r>
        <w:rPr>
          <w:rFonts w:ascii="Times New Roman" w:hAnsi="Times New Roman" w:eastAsia="仿宋_GB2312"/>
          <w:sz w:val="32"/>
          <w:szCs w:val="32"/>
          <w:u w:val="none"/>
        </w:rPr>
        <w:t>条件之一</w:t>
      </w:r>
      <w:r>
        <w:rPr>
          <w:rFonts w:hint="eastAsia" w:ascii="Times New Roman" w:hAnsi="Times New Roman" w:eastAsia="仿宋_GB2312"/>
          <w:sz w:val="32"/>
          <w:szCs w:val="32"/>
          <w:u w:val="none"/>
          <w:lang w:eastAsia="zh-CN"/>
        </w:rPr>
        <w:t>，可对照申报相关政策扶持</w:t>
      </w:r>
      <w:r>
        <w:rPr>
          <w:rFonts w:ascii="Times New Roman" w:hAnsi="Times New Roman" w:eastAsia="仿宋_GB2312"/>
          <w:sz w:val="32"/>
          <w:szCs w:val="32"/>
          <w:u w:val="none"/>
        </w:rPr>
        <w:t>。</w:t>
      </w:r>
    </w:p>
    <w:p>
      <w:pPr>
        <w:pStyle w:val="10"/>
        <w:widowControl/>
        <w:spacing w:line="600" w:lineRule="exact"/>
        <w:ind w:firstLine="643" w:firstLineChars="200"/>
        <w:jc w:val="both"/>
        <w:rPr>
          <w:rFonts w:ascii="楷体_GB2312" w:hAnsi="Times New Roman" w:eastAsia="楷体_GB2312"/>
          <w:b/>
          <w:bCs/>
          <w:sz w:val="32"/>
          <w:szCs w:val="32"/>
        </w:rPr>
      </w:pPr>
      <w:r>
        <w:rPr>
          <w:rFonts w:hint="eastAsia" w:ascii="楷体_GB2312" w:hAnsi="Times New Roman" w:eastAsia="楷体_GB2312"/>
          <w:b/>
          <w:bCs/>
          <w:sz w:val="32"/>
          <w:szCs w:val="32"/>
        </w:rPr>
        <w:t>（一）工业。</w:t>
      </w:r>
    </w:p>
    <w:p>
      <w:pPr>
        <w:pStyle w:val="10"/>
        <w:widowControl/>
        <w:spacing w:line="600" w:lineRule="exact"/>
        <w:ind w:firstLine="640"/>
        <w:jc w:val="both"/>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.涉及新一代信息技术、人工智能、生物医药与健康、新材料与高端装备、新能源汽车、新能源与节能环保等战略性新兴产业的工业：承诺五年内年度营业收入达1亿元以上，且年度纳税总额达到500万元以上。</w:t>
      </w:r>
    </w:p>
    <w:p>
      <w:pPr>
        <w:pStyle w:val="10"/>
        <w:widowControl/>
        <w:spacing w:line="600" w:lineRule="exact"/>
        <w:ind w:firstLine="640"/>
        <w:jc w:val="both"/>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.除涉及战略性新兴产业外的其他先进制造业工业：承诺五年内年度营业收入达3亿元以上，且年度纳税总额达到1200万元以上。</w:t>
      </w:r>
    </w:p>
    <w:p>
      <w:pPr>
        <w:pStyle w:val="10"/>
        <w:widowControl/>
        <w:spacing w:line="600" w:lineRule="exact"/>
        <w:ind w:firstLine="643" w:firstLineChars="200"/>
        <w:jc w:val="both"/>
        <w:rPr>
          <w:rFonts w:ascii="楷体_GB2312" w:hAnsi="Times New Roman" w:eastAsia="楷体_GB2312"/>
          <w:b/>
          <w:bCs/>
          <w:sz w:val="32"/>
          <w:szCs w:val="32"/>
        </w:rPr>
      </w:pPr>
      <w:r>
        <w:rPr>
          <w:rFonts w:hint="eastAsia" w:ascii="楷体_GB2312" w:hAnsi="Times New Roman" w:eastAsia="楷体_GB2312"/>
          <w:b/>
          <w:bCs/>
          <w:sz w:val="32"/>
          <w:szCs w:val="32"/>
        </w:rPr>
        <w:t>（二）建筑业。</w:t>
      </w:r>
    </w:p>
    <w:p>
      <w:pPr>
        <w:pStyle w:val="10"/>
        <w:widowControl/>
        <w:spacing w:line="60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企业或其下属企业具有施工总承包或专业承包资质等级，承诺三年内年度营业收入达20亿元以上，且年度纳税总额达到2000万元以上。</w:t>
      </w:r>
    </w:p>
    <w:p>
      <w:pPr>
        <w:pStyle w:val="10"/>
        <w:widowControl/>
        <w:spacing w:line="600" w:lineRule="exact"/>
        <w:ind w:firstLine="643" w:firstLineChars="200"/>
        <w:jc w:val="both"/>
        <w:rPr>
          <w:rFonts w:ascii="楷体_GB2312" w:hAnsi="Times New Roman" w:eastAsia="楷体_GB2312"/>
          <w:b/>
          <w:bCs/>
          <w:sz w:val="32"/>
          <w:szCs w:val="32"/>
        </w:rPr>
      </w:pPr>
      <w:r>
        <w:rPr>
          <w:rFonts w:hint="eastAsia" w:ascii="楷体_GB2312" w:hAnsi="Times New Roman" w:eastAsia="楷体_GB2312"/>
          <w:b/>
          <w:bCs/>
          <w:sz w:val="32"/>
          <w:szCs w:val="32"/>
        </w:rPr>
        <w:t>（三）现代服务业。</w:t>
      </w:r>
    </w:p>
    <w:p>
      <w:pPr>
        <w:pStyle w:val="10"/>
        <w:widowControl/>
        <w:spacing w:line="600" w:lineRule="exact"/>
        <w:ind w:firstLine="640"/>
        <w:jc w:val="both"/>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.金融业：</w:t>
      </w:r>
      <w:r>
        <w:rPr>
          <w:rFonts w:hint="eastAsia" w:ascii="Times New Roman" w:hAnsi="Times New Roman" w:eastAsia="仿宋_GB2312"/>
          <w:sz w:val="32"/>
          <w:szCs w:val="32"/>
          <w:lang w:eastAsia="zh-CN"/>
        </w:rPr>
        <w:t>实缴</w:t>
      </w:r>
      <w:r>
        <w:rPr>
          <w:rFonts w:ascii="Times New Roman" w:hAnsi="Times New Roman" w:eastAsia="仿宋_GB2312"/>
          <w:sz w:val="32"/>
          <w:szCs w:val="32"/>
        </w:rPr>
        <w:t>注册资本不低于2亿元人民币，承诺三年内年度营业收入达5000万元以上且年度纳税总额达到300万元以上。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.信息传输、软件和信息技术服务业：承诺三年内年度营业收入达1亿元以上，且年度纳税总额达到300万元以上。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.租赁和商务服务业：承诺三年内年度营业收入达1.5亿元以上，且年度纳税总额达到800万元以上。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.教育、卫生、文化、体育和娱乐业：承诺三年内年度营业收入达1亿元以上，且年度纳税总额达到500万元以上。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.科学研究和技术服务业：承诺三年内年度营业收入达1亿元以上，且年度纳税总额达到500万元以上。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.交通运输业：承诺三年内年度营业收入达3亿元以上，且年度纳税总额达到1000万元以上。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.住宿餐饮业：承诺三年内年度营业收入达5000万元以上，且年度纳税总额达到300万元以上。</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.批发零售业：批发业承诺三年内年度营业收入达8亿元以上，零售业承诺三年内年度营业收入达5亿元以上，且年度纳税总额达到1000万元以上。</w:t>
      </w:r>
    </w:p>
    <w:p>
      <w:pPr>
        <w:pStyle w:val="10"/>
        <w:widowControl/>
        <w:spacing w:line="600" w:lineRule="exact"/>
        <w:ind w:firstLine="643" w:firstLineChars="200"/>
        <w:jc w:val="both"/>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四</w:t>
      </w:r>
      <w:r>
        <w:rPr>
          <w:rFonts w:ascii="Times New Roman" w:hAnsi="Times New Roman" w:eastAsia="楷体_GB2312"/>
          <w:b/>
          <w:bCs/>
          <w:sz w:val="32"/>
          <w:szCs w:val="32"/>
        </w:rPr>
        <w:t>）区招商工作例会审议认可的新引进企业。</w:t>
      </w:r>
    </w:p>
    <w:p>
      <w:pPr>
        <w:pStyle w:val="10"/>
        <w:widowControl/>
        <w:numPr>
          <w:ilvl w:val="255"/>
          <w:numId w:val="0"/>
        </w:numPr>
        <w:spacing w:line="600" w:lineRule="exact"/>
        <w:ind w:firstLine="643" w:firstLineChars="200"/>
        <w:jc w:val="both"/>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rPr>
        <w:t>五</w:t>
      </w:r>
      <w:r>
        <w:rPr>
          <w:rFonts w:ascii="Times New Roman" w:hAnsi="Times New Roman" w:eastAsia="楷体_GB2312"/>
          <w:b/>
          <w:bCs/>
          <w:sz w:val="32"/>
          <w:szCs w:val="32"/>
        </w:rPr>
        <w:t>）区委、政府重点引进的企业。</w:t>
      </w:r>
    </w:p>
    <w:p>
      <w:pPr>
        <w:pStyle w:val="10"/>
        <w:widowControl/>
        <w:spacing w:line="600" w:lineRule="exact"/>
        <w:ind w:firstLine="643" w:firstLineChars="200"/>
        <w:jc w:val="both"/>
        <w:rPr>
          <w:rFonts w:ascii="Times New Roman" w:hAnsi="Times New Roman" w:eastAsia="楷体_GB2312"/>
          <w:b/>
          <w:bCs/>
          <w:sz w:val="32"/>
          <w:szCs w:val="32"/>
        </w:rPr>
      </w:pPr>
      <w:r>
        <w:rPr>
          <w:rFonts w:hint="eastAsia" w:ascii="Times New Roman" w:hAnsi="Times New Roman" w:eastAsia="楷体_GB2312"/>
          <w:b/>
          <w:bCs/>
          <w:sz w:val="32"/>
          <w:szCs w:val="32"/>
        </w:rPr>
        <w:t>（六）有关说明</w:t>
      </w:r>
    </w:p>
    <w:p>
      <w:pPr>
        <w:pStyle w:val="5"/>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年度营业收入可以以单个企业本身数据计算，总部在</w:t>
      </w:r>
      <w:r>
        <w:rPr>
          <w:rFonts w:hint="eastAsia" w:ascii="仿宋" w:hAnsi="仿宋" w:eastAsia="仿宋" w:cs="仿宋"/>
          <w:color w:val="000000"/>
          <w:kern w:val="0"/>
          <w:sz w:val="32"/>
          <w:szCs w:val="32"/>
          <w:lang w:eastAsia="zh-CN"/>
        </w:rPr>
        <w:t>白云</w:t>
      </w:r>
      <w:r>
        <w:rPr>
          <w:rFonts w:hint="eastAsia" w:ascii="仿宋" w:hAnsi="仿宋" w:eastAsia="仿宋" w:cs="仿宋"/>
          <w:color w:val="000000"/>
          <w:kern w:val="0"/>
          <w:sz w:val="32"/>
          <w:szCs w:val="32"/>
        </w:rPr>
        <w:t>区的企业也可以将其下属</w:t>
      </w:r>
      <w:r>
        <w:rPr>
          <w:rFonts w:hint="eastAsia" w:ascii="仿宋" w:hAnsi="仿宋" w:eastAsia="仿宋" w:cs="仿宋"/>
          <w:color w:val="000000"/>
          <w:kern w:val="0"/>
          <w:sz w:val="32"/>
          <w:szCs w:val="32"/>
          <w:lang w:eastAsia="zh-CN"/>
        </w:rPr>
        <w:t>在白云区的</w:t>
      </w:r>
      <w:r>
        <w:rPr>
          <w:rFonts w:hint="eastAsia" w:ascii="仿宋" w:hAnsi="仿宋" w:eastAsia="仿宋" w:cs="仿宋"/>
          <w:color w:val="000000"/>
          <w:kern w:val="0"/>
          <w:sz w:val="32"/>
          <w:szCs w:val="32"/>
          <w:u w:val="none"/>
        </w:rPr>
        <w:t>各级控股企业</w:t>
      </w:r>
      <w:r>
        <w:rPr>
          <w:rFonts w:hint="eastAsia" w:ascii="仿宋" w:hAnsi="仿宋" w:eastAsia="仿宋" w:cs="仿宋"/>
          <w:color w:val="000000"/>
          <w:kern w:val="0"/>
          <w:sz w:val="32"/>
          <w:szCs w:val="32"/>
        </w:rPr>
        <w:t>和分支机构的数据合并计算，但不得</w:t>
      </w:r>
      <w:r>
        <w:rPr>
          <w:rFonts w:hint="eastAsia" w:ascii="仿宋" w:hAnsi="仿宋" w:eastAsia="仿宋" w:cs="仿宋"/>
          <w:color w:val="000000"/>
          <w:kern w:val="0"/>
          <w:sz w:val="32"/>
          <w:szCs w:val="32"/>
          <w:u w:val="none"/>
        </w:rPr>
        <w:t>重复计算</w:t>
      </w:r>
      <w:r>
        <w:rPr>
          <w:rFonts w:hint="eastAsia" w:ascii="仿宋" w:hAnsi="仿宋" w:eastAsia="仿宋" w:cs="仿宋"/>
          <w:color w:val="000000"/>
          <w:kern w:val="0"/>
          <w:sz w:val="32"/>
          <w:szCs w:val="32"/>
        </w:rPr>
        <w:t>。</w:t>
      </w:r>
    </w:p>
    <w:p>
      <w:pPr>
        <w:widowControl/>
        <w:spacing w:line="60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纳税总额包括由企业自身在</w:t>
      </w:r>
      <w:r>
        <w:rPr>
          <w:rFonts w:hint="eastAsia" w:ascii="仿宋" w:hAnsi="仿宋" w:eastAsia="仿宋" w:cs="仿宋"/>
          <w:color w:val="000000"/>
          <w:kern w:val="0"/>
          <w:sz w:val="32"/>
          <w:szCs w:val="32"/>
          <w:lang w:eastAsia="zh-CN"/>
        </w:rPr>
        <w:t>白云</w:t>
      </w:r>
      <w:r>
        <w:rPr>
          <w:rFonts w:hint="eastAsia" w:ascii="仿宋" w:hAnsi="仿宋" w:eastAsia="仿宋" w:cs="仿宋"/>
          <w:color w:val="000000"/>
          <w:kern w:val="0"/>
          <w:sz w:val="32"/>
          <w:szCs w:val="32"/>
        </w:rPr>
        <w:t>区产生的企业所得税、增值税、消费税、土地使用税、印花税等全部税收。但关税和进出口环节税除外，纳税总额以税务部门提供的汇算清缴数为准。</w:t>
      </w:r>
    </w:p>
    <w:p>
      <w:pPr>
        <w:widowControl/>
        <w:spacing w:line="600" w:lineRule="exact"/>
        <w:ind w:firstLine="640" w:firstLineChars="200"/>
        <w:rPr>
          <w:rFonts w:eastAsia="仿宋_GB2312"/>
          <w:color w:val="000000"/>
          <w:kern w:val="0"/>
          <w:sz w:val="32"/>
        </w:rPr>
      </w:pPr>
      <w:r>
        <w:rPr>
          <w:rFonts w:hint="eastAsia" w:ascii="仿宋" w:hAnsi="仿宋" w:eastAsia="仿宋" w:cs="仿宋"/>
          <w:color w:val="000000"/>
          <w:kern w:val="0"/>
          <w:sz w:val="32"/>
          <w:szCs w:val="32"/>
        </w:rPr>
        <w:t>3</w:t>
      </w:r>
      <w:r>
        <w:rPr>
          <w:rFonts w:ascii="仿宋" w:hAnsi="仿宋" w:eastAsia="仿宋" w:cs="仿宋"/>
          <w:color w:val="000000"/>
          <w:kern w:val="0"/>
          <w:sz w:val="32"/>
          <w:szCs w:val="32"/>
        </w:rPr>
        <w:t>.</w:t>
      </w:r>
      <w:r>
        <w:rPr>
          <w:rFonts w:hint="eastAsia" w:eastAsia="仿宋_GB2312"/>
          <w:color w:val="000000"/>
          <w:kern w:val="0"/>
          <w:sz w:val="32"/>
        </w:rPr>
        <w:t>注册资本，以具有资质的第三方机构出具的验资报告并在工商登记主管部门记载的为准。可以用货币出资，也可以用实物等可以用货币估价并可以依法转让的非货币财产作价出资；但是，法律、行政法规规定不得作为出资的财产除外。</w:t>
      </w:r>
    </w:p>
    <w:p>
      <w:pPr>
        <w:widowControl/>
        <w:spacing w:line="60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w:t>
      </w:r>
      <w:r>
        <w:rPr>
          <w:rFonts w:hint="eastAsia" w:ascii="仿宋_GB2312" w:hAnsi="仿宋_GB2312" w:eastAsia="仿宋_GB2312" w:cs="仿宋_GB2312"/>
          <w:kern w:val="0"/>
          <w:sz w:val="32"/>
          <w:szCs w:val="32"/>
          <w:shd w:val="clear" w:color="auto" w:fill="FFFFFF"/>
        </w:rPr>
        <w:t>战略性新兴产业主要指产业范围和领域符合《广州市战略性新兴产业第十</w:t>
      </w:r>
      <w:r>
        <w:rPr>
          <w:rFonts w:hint="eastAsia" w:ascii="仿宋_GB2312" w:hAnsi="仿宋_GB2312" w:eastAsia="仿宋_GB2312" w:cs="仿宋_GB2312"/>
          <w:kern w:val="0"/>
          <w:sz w:val="32"/>
          <w:szCs w:val="32"/>
          <w:shd w:val="clear" w:color="auto" w:fill="FFFFFF"/>
          <w:lang w:eastAsia="zh-CN"/>
        </w:rPr>
        <w:t>四</w:t>
      </w:r>
      <w:r>
        <w:rPr>
          <w:rFonts w:hint="eastAsia" w:ascii="仿宋_GB2312" w:hAnsi="仿宋_GB2312" w:eastAsia="仿宋_GB2312" w:cs="仿宋_GB2312"/>
          <w:kern w:val="0"/>
          <w:sz w:val="32"/>
          <w:szCs w:val="32"/>
          <w:shd w:val="clear" w:color="auto" w:fill="FFFFFF"/>
        </w:rPr>
        <w:t>个五年发展规划（20</w:t>
      </w:r>
      <w:r>
        <w:rPr>
          <w:rFonts w:hint="eastAsia" w:ascii="仿宋_GB2312" w:hAnsi="仿宋_GB2312" w:eastAsia="仿宋_GB2312" w:cs="仿宋_GB2312"/>
          <w:kern w:val="0"/>
          <w:sz w:val="32"/>
          <w:szCs w:val="32"/>
          <w:shd w:val="clear" w:color="auto" w:fill="FFFFFF"/>
          <w:lang w:val="en-US" w:eastAsia="zh-CN"/>
        </w:rPr>
        <w:t>2</w:t>
      </w:r>
      <w:r>
        <w:rPr>
          <w:rFonts w:hint="eastAsia" w:ascii="仿宋_GB2312" w:hAnsi="仿宋_GB2312" w:eastAsia="仿宋_GB2312" w:cs="仿宋_GB2312"/>
          <w:kern w:val="0"/>
          <w:sz w:val="32"/>
          <w:szCs w:val="32"/>
          <w:shd w:val="clear" w:color="auto" w:fill="FFFFFF"/>
        </w:rPr>
        <w:t>1-202</w:t>
      </w:r>
      <w:r>
        <w:rPr>
          <w:rFonts w:hint="eastAsia" w:ascii="仿宋_GB2312" w:hAnsi="仿宋_GB2312" w:eastAsia="仿宋_GB2312" w:cs="仿宋_GB2312"/>
          <w:kern w:val="0"/>
          <w:sz w:val="32"/>
          <w:szCs w:val="32"/>
          <w:shd w:val="clear" w:color="auto" w:fill="FFFFFF"/>
          <w:lang w:val="en-US" w:eastAsia="zh-CN"/>
        </w:rPr>
        <w:t>5</w:t>
      </w:r>
      <w:r>
        <w:rPr>
          <w:rFonts w:hint="eastAsia" w:ascii="仿宋_GB2312" w:hAnsi="仿宋_GB2312" w:eastAsia="仿宋_GB2312" w:cs="仿宋_GB2312"/>
          <w:kern w:val="0"/>
          <w:sz w:val="32"/>
          <w:szCs w:val="32"/>
          <w:shd w:val="clear" w:color="auto" w:fill="FFFFFF"/>
        </w:rPr>
        <w:t>年）》附件中目录的相关要求。</w:t>
      </w:r>
    </w:p>
    <w:p>
      <w:pPr>
        <w:pStyle w:val="10"/>
        <w:widowControl/>
        <w:numPr>
          <w:ilvl w:val="255"/>
          <w:numId w:val="0"/>
        </w:numPr>
        <w:spacing w:line="600"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二、</w:t>
      </w:r>
      <w:r>
        <w:rPr>
          <w:rFonts w:hint="eastAsia" w:ascii="Times New Roman" w:hAnsi="Times New Roman" w:eastAsia="黑体"/>
          <w:sz w:val="32"/>
          <w:szCs w:val="32"/>
          <w:lang w:eastAsia="zh-CN"/>
        </w:rPr>
        <w:t>新引进</w:t>
      </w:r>
      <w:r>
        <w:rPr>
          <w:rFonts w:hint="eastAsia" w:ascii="Times New Roman" w:hAnsi="Times New Roman" w:eastAsia="黑体"/>
          <w:sz w:val="32"/>
          <w:szCs w:val="32"/>
        </w:rPr>
        <w:t>重点企业奖励标准</w:t>
      </w:r>
    </w:p>
    <w:tbl>
      <w:tblPr>
        <w:tblStyle w:val="12"/>
        <w:tblpPr w:leftFromText="180" w:rightFromText="180" w:vertAnchor="text" w:horzAnchor="page" w:tblpX="1555" w:tblpY="307"/>
        <w:tblOverlap w:val="never"/>
        <w:tblW w:w="958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87"/>
        <w:gridCol w:w="719"/>
        <w:gridCol w:w="476"/>
        <w:gridCol w:w="1778"/>
        <w:gridCol w:w="2264"/>
        <w:gridCol w:w="31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6" w:hRule="atLeast"/>
          <w:tblHeader/>
        </w:trPr>
        <w:tc>
          <w:tcPr>
            <w:tcW w:w="1187" w:type="dxa"/>
            <w:tcBorders>
              <w:tl2br w:val="nil"/>
              <w:tr2bl w:val="nil"/>
            </w:tcBorders>
          </w:tcPr>
          <w:p>
            <w:pPr>
              <w:jc w:val="center"/>
              <w:rPr>
                <w:rFonts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sz w:val="24"/>
                <w:szCs w:val="24"/>
                <w:shd w:val="clear" w:color="auto" w:fill="FFFFFF"/>
              </w:rPr>
              <w:t>申报时间</w:t>
            </w:r>
          </w:p>
        </w:tc>
        <w:tc>
          <w:tcPr>
            <w:tcW w:w="719" w:type="dxa"/>
            <w:tcBorders>
              <w:tl2br w:val="nil"/>
              <w:tr2bl w:val="nil"/>
            </w:tcBorders>
            <w:vAlign w:val="center"/>
          </w:tcPr>
          <w:p>
            <w:pPr>
              <w:jc w:val="center"/>
              <w:rPr>
                <w:rFonts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sz w:val="24"/>
                <w:szCs w:val="24"/>
                <w:shd w:val="clear" w:color="auto" w:fill="FFFFFF"/>
              </w:rPr>
              <w:t>奖励种类</w:t>
            </w:r>
          </w:p>
        </w:tc>
        <w:tc>
          <w:tcPr>
            <w:tcW w:w="2254" w:type="dxa"/>
            <w:gridSpan w:val="2"/>
            <w:tcBorders>
              <w:tl2br w:val="nil"/>
              <w:tr2bl w:val="nil"/>
            </w:tcBorders>
            <w:vAlign w:val="center"/>
          </w:tcPr>
          <w:p>
            <w:pPr>
              <w:jc w:val="center"/>
              <w:rPr>
                <w:rFonts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sz w:val="24"/>
                <w:szCs w:val="24"/>
                <w:shd w:val="clear" w:color="auto" w:fill="FFFFFF"/>
              </w:rPr>
              <w:t>分类</w:t>
            </w:r>
          </w:p>
        </w:tc>
        <w:tc>
          <w:tcPr>
            <w:tcW w:w="2264" w:type="dxa"/>
            <w:tcBorders>
              <w:tl2br w:val="nil"/>
              <w:tr2bl w:val="nil"/>
            </w:tcBorders>
            <w:vAlign w:val="center"/>
          </w:tcPr>
          <w:p>
            <w:pPr>
              <w:jc w:val="center"/>
              <w:rPr>
                <w:rFonts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sz w:val="24"/>
                <w:szCs w:val="24"/>
                <w:shd w:val="clear" w:color="auto" w:fill="FFFFFF"/>
              </w:rPr>
              <w:t>奖励金额</w:t>
            </w:r>
          </w:p>
        </w:tc>
        <w:tc>
          <w:tcPr>
            <w:tcW w:w="3158" w:type="dxa"/>
            <w:tcBorders>
              <w:tl2br w:val="nil"/>
              <w:tr2bl w:val="nil"/>
            </w:tcBorders>
            <w:vAlign w:val="center"/>
          </w:tcPr>
          <w:p>
            <w:pPr>
              <w:jc w:val="center"/>
              <w:rPr>
                <w:rFonts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sz w:val="24"/>
                <w:szCs w:val="24"/>
                <w:shd w:val="clear" w:color="auto" w:fill="FFFFFF"/>
              </w:rPr>
              <w:t>备注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7" w:hRule="atLeast"/>
        </w:trPr>
        <w:tc>
          <w:tcPr>
            <w:tcW w:w="1187" w:type="dxa"/>
            <w:tcBorders>
              <w:tl2br w:val="nil"/>
              <w:tr2bl w:val="nil"/>
            </w:tcBorders>
          </w:tcPr>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r>
              <w:rPr>
                <w:rFonts w:hint="eastAsia" w:ascii="仿宋_GB2312" w:hAnsi="仿宋_GB2312" w:eastAsia="仿宋_GB2312" w:cs="仿宋_GB2312"/>
                <w:b/>
                <w:bCs/>
                <w:color w:val="000000"/>
                <w:sz w:val="22"/>
                <w:shd w:val="clear" w:color="auto" w:fill="FFFFFF"/>
                <w:lang w:val="en-US" w:eastAsia="zh-CN"/>
              </w:rPr>
              <w:t>8</w:t>
            </w:r>
            <w:r>
              <w:rPr>
                <w:rFonts w:hint="eastAsia" w:ascii="仿宋_GB2312" w:hAnsi="仿宋_GB2312" w:eastAsia="仿宋_GB2312" w:cs="仿宋_GB2312"/>
                <w:b/>
                <w:bCs/>
                <w:color w:val="000000"/>
                <w:sz w:val="22"/>
                <w:shd w:val="clear" w:color="auto" w:fill="FFFFFF"/>
              </w:rPr>
              <w:t>月</w:t>
            </w:r>
            <w:r>
              <w:rPr>
                <w:rFonts w:hint="eastAsia" w:ascii="仿宋_GB2312" w:hAnsi="仿宋_GB2312" w:eastAsia="仿宋_GB2312" w:cs="仿宋_GB2312"/>
                <w:b/>
                <w:bCs/>
                <w:color w:val="000000"/>
                <w:sz w:val="22"/>
                <w:shd w:val="clear" w:color="auto" w:fill="FFFFFF"/>
                <w:lang w:val="en-US" w:eastAsia="zh-CN"/>
              </w:rPr>
              <w:t>16日-9月30日</w:t>
            </w:r>
          </w:p>
        </w:tc>
        <w:tc>
          <w:tcPr>
            <w:tcW w:w="719"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ascii="仿宋_GB2312" w:hAnsi="仿宋_GB2312" w:eastAsia="仿宋_GB2312" w:cs="仿宋_GB2312"/>
                <w:b/>
                <w:bCs/>
                <w:color w:val="000000"/>
                <w:sz w:val="22"/>
                <w:shd w:val="clear" w:color="auto" w:fill="FFFFFF"/>
              </w:rPr>
              <w:t>办公用房补贴</w:t>
            </w:r>
          </w:p>
        </w:tc>
        <w:tc>
          <w:tcPr>
            <w:tcW w:w="2254" w:type="dxa"/>
            <w:gridSpan w:val="2"/>
            <w:tcBorders>
              <w:tl2br w:val="nil"/>
              <w:tr2bl w:val="nil"/>
            </w:tcBorders>
            <w:vAlign w:val="center"/>
          </w:tcPr>
          <w:p>
            <w:pPr>
              <w:rPr>
                <w:rFonts w:ascii="仿宋_GB2312" w:hAnsi="仿宋_GB2312" w:eastAsia="仿宋_GB2312" w:cs="仿宋_GB2312"/>
                <w:color w:val="000000"/>
                <w:sz w:val="22"/>
                <w:u w:val="none"/>
                <w:shd w:val="clear" w:color="auto" w:fill="FFFFFF"/>
              </w:rPr>
            </w:pPr>
            <w:r>
              <w:rPr>
                <w:rFonts w:hint="eastAsia" w:ascii="仿宋_GB2312" w:hAnsi="仿宋_GB2312" w:eastAsia="仿宋_GB2312" w:cs="仿宋_GB2312"/>
                <w:color w:val="000000"/>
                <w:sz w:val="22"/>
                <w:u w:val="none"/>
                <w:shd w:val="clear" w:color="auto" w:fill="FFFFFF"/>
                <w:lang w:eastAsia="zh-CN"/>
              </w:rPr>
              <w:t>在区内</w:t>
            </w:r>
            <w:r>
              <w:rPr>
                <w:rFonts w:ascii="仿宋_GB2312" w:hAnsi="仿宋_GB2312" w:eastAsia="仿宋_GB2312" w:cs="仿宋_GB2312"/>
                <w:color w:val="000000"/>
                <w:sz w:val="22"/>
                <w:u w:val="none"/>
                <w:shd w:val="clear" w:color="auto" w:fill="FFFFFF"/>
              </w:rPr>
              <w:t>租</w:t>
            </w:r>
            <w:r>
              <w:rPr>
                <w:rFonts w:hint="eastAsia" w:ascii="仿宋_GB2312" w:hAnsi="仿宋_GB2312" w:eastAsia="仿宋_GB2312" w:cs="仿宋_GB2312"/>
                <w:color w:val="000000"/>
                <w:sz w:val="22"/>
                <w:u w:val="none"/>
                <w:shd w:val="clear" w:color="auto" w:fill="FFFFFF"/>
                <w:lang w:eastAsia="zh-CN"/>
              </w:rPr>
              <w:t>赁</w:t>
            </w:r>
            <w:r>
              <w:rPr>
                <w:rFonts w:hint="eastAsia" w:ascii="仿宋_GB2312" w:hAnsi="仿宋_GB2312" w:eastAsia="仿宋_GB2312" w:cs="仿宋_GB2312"/>
                <w:color w:val="000000"/>
                <w:sz w:val="22"/>
                <w:u w:val="none"/>
                <w:shd w:val="clear" w:color="auto" w:fill="FFFFFF"/>
              </w:rPr>
              <w:t>办公</w:t>
            </w:r>
            <w:r>
              <w:rPr>
                <w:rFonts w:hint="eastAsia" w:ascii="仿宋_GB2312" w:hAnsi="仿宋_GB2312" w:eastAsia="仿宋_GB2312" w:cs="仿宋_GB2312"/>
                <w:color w:val="000000"/>
                <w:sz w:val="22"/>
                <w:u w:val="none"/>
                <w:shd w:val="clear" w:color="auto" w:fill="FFFFFF"/>
                <w:lang w:eastAsia="zh-CN"/>
              </w:rPr>
              <w:t>用房</w:t>
            </w:r>
            <w:r>
              <w:rPr>
                <w:rFonts w:hint="eastAsia" w:ascii="仿宋_GB2312" w:hAnsi="仿宋_GB2312" w:eastAsia="仿宋_GB2312" w:cs="仿宋_GB2312"/>
                <w:color w:val="000000"/>
                <w:sz w:val="22"/>
                <w:u w:val="none"/>
                <w:shd w:val="clear" w:color="auto" w:fill="FFFFFF"/>
              </w:rPr>
              <w:t>且</w:t>
            </w:r>
            <w:r>
              <w:rPr>
                <w:rFonts w:ascii="仿宋_GB2312" w:hAnsi="仿宋_GB2312" w:eastAsia="仿宋_GB2312" w:cs="仿宋_GB2312"/>
                <w:color w:val="000000"/>
                <w:sz w:val="22"/>
                <w:u w:val="none"/>
                <w:shd w:val="clear" w:color="auto" w:fill="FFFFFF"/>
              </w:rPr>
              <w:t>自用</w:t>
            </w:r>
            <w:r>
              <w:rPr>
                <w:rFonts w:hint="eastAsia" w:ascii="仿宋_GB2312" w:hAnsi="仿宋_GB2312" w:eastAsia="仿宋_GB2312" w:cs="仿宋_GB2312"/>
                <w:color w:val="000000"/>
                <w:sz w:val="22"/>
                <w:u w:val="none"/>
                <w:shd w:val="clear" w:color="auto" w:fill="FFFFFF"/>
              </w:rPr>
              <w:t>的</w:t>
            </w:r>
            <w:r>
              <w:rPr>
                <w:rFonts w:ascii="仿宋_GB2312" w:hAnsi="仿宋_GB2312" w:eastAsia="仿宋_GB2312" w:cs="仿宋_GB2312"/>
                <w:color w:val="000000"/>
                <w:sz w:val="22"/>
                <w:u w:val="none"/>
                <w:shd w:val="clear" w:color="auto" w:fill="FFFFFF"/>
              </w:rPr>
              <w:t>，</w:t>
            </w:r>
            <w:r>
              <w:rPr>
                <w:rFonts w:hint="eastAsia" w:ascii="仿宋_GB2312" w:hAnsi="仿宋_GB2312" w:eastAsia="仿宋_GB2312" w:cs="仿宋_GB2312"/>
                <w:color w:val="000000"/>
                <w:sz w:val="22"/>
                <w:u w:val="none"/>
                <w:shd w:val="clear" w:color="auto" w:fill="FFFFFF"/>
              </w:rPr>
              <w:t>不包括附属食堂、车库、仓库等。</w:t>
            </w:r>
          </w:p>
        </w:tc>
        <w:tc>
          <w:tcPr>
            <w:tcW w:w="2264" w:type="dxa"/>
            <w:tcBorders>
              <w:tl2br w:val="nil"/>
              <w:tr2bl w:val="nil"/>
            </w:tcBorders>
            <w:vAlign w:val="center"/>
          </w:tcPr>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按最高100元/平方米/月的标准予以补贴，每年最高补贴金额不超过50万元，且不超过当年实际租金的50%。</w:t>
            </w:r>
          </w:p>
        </w:tc>
        <w:tc>
          <w:tcPr>
            <w:tcW w:w="3158" w:type="dxa"/>
            <w:tcBorders>
              <w:tl2br w:val="nil"/>
              <w:tr2bl w:val="nil"/>
            </w:tcBorders>
            <w:vAlign w:val="center"/>
          </w:tcPr>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原则上一年一申请，每年申请上一年的办公用房补贴。申请补贴当年</w:t>
            </w:r>
            <w:r>
              <w:rPr>
                <w:rFonts w:ascii="仿宋_GB2312" w:hAnsi="仿宋_GB2312" w:eastAsia="仿宋_GB2312" w:cs="仿宋_GB2312"/>
                <w:color w:val="000000"/>
                <w:sz w:val="22"/>
                <w:shd w:val="clear" w:color="auto" w:fill="FFFFFF"/>
              </w:rPr>
              <w:t>年营业收入</w:t>
            </w:r>
            <w:r>
              <w:rPr>
                <w:rFonts w:hint="eastAsia" w:ascii="仿宋_GB2312" w:hAnsi="仿宋_GB2312" w:eastAsia="仿宋_GB2312" w:cs="仿宋_GB2312"/>
                <w:color w:val="000000"/>
                <w:sz w:val="22"/>
                <w:shd w:val="clear" w:color="auto" w:fill="FFFFFF"/>
              </w:rPr>
              <w:t>实现</w:t>
            </w:r>
            <w:r>
              <w:rPr>
                <w:rFonts w:ascii="仿宋_GB2312" w:hAnsi="仿宋_GB2312" w:eastAsia="仿宋_GB2312" w:cs="仿宋_GB2312"/>
                <w:color w:val="000000"/>
                <w:sz w:val="22"/>
                <w:shd w:val="clear" w:color="auto" w:fill="FFFFFF"/>
              </w:rPr>
              <w:t>同比正增长的，</w:t>
            </w:r>
            <w:r>
              <w:rPr>
                <w:rFonts w:hint="eastAsia" w:ascii="仿宋_GB2312" w:hAnsi="仿宋_GB2312" w:eastAsia="仿宋_GB2312" w:cs="仿宋_GB2312"/>
                <w:color w:val="000000"/>
                <w:sz w:val="22"/>
                <w:shd w:val="clear" w:color="auto" w:fill="FFFFFF"/>
              </w:rPr>
              <w:t>次年</w:t>
            </w:r>
            <w:r>
              <w:rPr>
                <w:rFonts w:ascii="仿宋_GB2312" w:hAnsi="仿宋_GB2312" w:eastAsia="仿宋_GB2312" w:cs="仿宋_GB2312"/>
                <w:color w:val="000000"/>
                <w:sz w:val="22"/>
                <w:shd w:val="clear" w:color="auto" w:fill="FFFFFF"/>
              </w:rPr>
              <w:t>继续享受补贴</w:t>
            </w:r>
            <w:r>
              <w:rPr>
                <w:rFonts w:hint="eastAsia" w:ascii="仿宋_GB2312" w:hAnsi="仿宋_GB2312" w:eastAsia="仿宋_GB2312" w:cs="仿宋_GB2312"/>
                <w:color w:val="000000"/>
                <w:sz w:val="22"/>
                <w:shd w:val="clear" w:color="auto" w:fill="FFFFFF"/>
              </w:rPr>
              <w:t>。提出申请后，补贴最多可延续两年（即连续享受3年补贴）。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1" w:hRule="atLeast"/>
        </w:trPr>
        <w:tc>
          <w:tcPr>
            <w:tcW w:w="1187" w:type="dxa"/>
            <w:vMerge w:val="restart"/>
            <w:tcBorders>
              <w:tl2br w:val="nil"/>
              <w:tr2bl w:val="nil"/>
            </w:tcBorders>
          </w:tcPr>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r>
              <w:rPr>
                <w:rFonts w:hint="eastAsia" w:ascii="仿宋_GB2312" w:hAnsi="仿宋_GB2312" w:eastAsia="仿宋_GB2312" w:cs="仿宋_GB2312"/>
                <w:b/>
                <w:bCs/>
                <w:color w:val="000000"/>
                <w:sz w:val="22"/>
                <w:shd w:val="clear" w:color="auto" w:fill="FFFFFF"/>
                <w:lang w:val="en-US" w:eastAsia="zh-CN"/>
              </w:rPr>
              <w:t>8</w:t>
            </w:r>
            <w:r>
              <w:rPr>
                <w:rFonts w:hint="eastAsia" w:ascii="仿宋_GB2312" w:hAnsi="仿宋_GB2312" w:eastAsia="仿宋_GB2312" w:cs="仿宋_GB2312"/>
                <w:b/>
                <w:bCs/>
                <w:color w:val="000000"/>
                <w:sz w:val="22"/>
                <w:shd w:val="clear" w:color="auto" w:fill="FFFFFF"/>
              </w:rPr>
              <w:t>月</w:t>
            </w:r>
            <w:r>
              <w:rPr>
                <w:rFonts w:hint="eastAsia" w:ascii="仿宋_GB2312" w:hAnsi="仿宋_GB2312" w:eastAsia="仿宋_GB2312" w:cs="仿宋_GB2312"/>
                <w:b/>
                <w:bCs/>
                <w:color w:val="000000"/>
                <w:sz w:val="22"/>
                <w:shd w:val="clear" w:color="auto" w:fill="FFFFFF"/>
                <w:lang w:val="en-US" w:eastAsia="zh-CN"/>
              </w:rPr>
              <w:t>16日-9月30日</w:t>
            </w:r>
          </w:p>
        </w:tc>
        <w:tc>
          <w:tcPr>
            <w:tcW w:w="719" w:type="dxa"/>
            <w:vMerge w:val="restart"/>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r>
              <w:rPr>
                <w:rFonts w:ascii="仿宋_GB2312" w:hAnsi="仿宋_GB2312" w:eastAsia="仿宋_GB2312" w:cs="仿宋_GB2312"/>
                <w:b/>
                <w:bCs/>
                <w:color w:val="000000"/>
                <w:sz w:val="22"/>
                <w:shd w:val="clear" w:color="auto" w:fill="FFFFFF"/>
              </w:rPr>
              <w:t>企业培育扶持</w:t>
            </w:r>
          </w:p>
        </w:tc>
        <w:tc>
          <w:tcPr>
            <w:tcW w:w="2254" w:type="dxa"/>
            <w:gridSpan w:val="2"/>
            <w:tcBorders>
              <w:tl2br w:val="nil"/>
              <w:tr2bl w:val="nil"/>
            </w:tcBorders>
            <w:vAlign w:val="center"/>
          </w:tcPr>
          <w:p>
            <w:pPr>
              <w:jc w:val="center"/>
              <w:rPr>
                <w:rFonts w:ascii="仿宋_GB2312" w:hAnsi="仿宋_GB2312" w:eastAsia="仿宋_GB2312" w:cs="仿宋_GB2312"/>
                <w:color w:val="FF0000"/>
                <w:sz w:val="22"/>
                <w:shd w:val="clear" w:color="auto" w:fill="FFFFFF"/>
              </w:rPr>
            </w:pPr>
            <w:r>
              <w:rPr>
                <w:rFonts w:ascii="仿宋_GB2312" w:hAnsi="仿宋_GB2312" w:eastAsia="仿宋_GB2312" w:cs="仿宋_GB2312"/>
                <w:color w:val="000000"/>
                <w:sz w:val="22"/>
                <w:shd w:val="clear" w:color="auto" w:fill="FFFFFF"/>
              </w:rPr>
              <w:t>第一年度（企业完成注册登记的次年）</w:t>
            </w:r>
          </w:p>
        </w:tc>
        <w:tc>
          <w:tcPr>
            <w:tcW w:w="2264" w:type="dxa"/>
            <w:tcBorders>
              <w:tl2br w:val="nil"/>
              <w:tr2bl w:val="nil"/>
            </w:tcBorders>
            <w:vAlign w:val="center"/>
          </w:tcPr>
          <w:p>
            <w:pPr>
              <w:rPr>
                <w:rFonts w:ascii="仿宋_GB2312" w:hAnsi="仿宋_GB2312" w:eastAsia="仿宋_GB2312" w:cs="仿宋_GB2312"/>
                <w:color w:val="000000"/>
                <w:sz w:val="22"/>
                <w:shd w:val="clear" w:color="auto" w:fill="FFFFFF"/>
              </w:rPr>
            </w:pPr>
            <w:r>
              <w:rPr>
                <w:rFonts w:ascii="仿宋_GB2312" w:hAnsi="仿宋_GB2312" w:eastAsia="仿宋_GB2312" w:cs="仿宋_GB2312"/>
                <w:color w:val="000000"/>
                <w:sz w:val="22"/>
                <w:shd w:val="clear" w:color="auto" w:fill="FFFFFF"/>
              </w:rPr>
              <w:t>按照</w:t>
            </w:r>
            <w:r>
              <w:rPr>
                <w:rFonts w:hint="eastAsia" w:ascii="仿宋_GB2312" w:hAnsi="仿宋_GB2312" w:eastAsia="仿宋_GB2312" w:cs="仿宋_GB2312"/>
                <w:color w:val="000000"/>
                <w:sz w:val="22"/>
                <w:shd w:val="clear" w:color="auto" w:fill="FFFFFF"/>
              </w:rPr>
              <w:t>注册登记当年</w:t>
            </w:r>
            <w:r>
              <w:rPr>
                <w:rFonts w:ascii="仿宋_GB2312" w:hAnsi="仿宋_GB2312" w:eastAsia="仿宋_GB2312" w:cs="仿宋_GB2312"/>
                <w:color w:val="000000"/>
                <w:sz w:val="22"/>
                <w:shd w:val="clear" w:color="auto" w:fill="FFFFFF"/>
              </w:rPr>
              <w:t>对白云区地方经济发展贡献的70%予以扶持，最高不超过100万元</w:t>
            </w:r>
            <w:r>
              <w:rPr>
                <w:rFonts w:hint="eastAsia" w:ascii="仿宋_GB2312" w:hAnsi="仿宋_GB2312" w:eastAsia="仿宋_GB2312" w:cs="仿宋_GB2312"/>
                <w:color w:val="000000"/>
                <w:sz w:val="22"/>
                <w:shd w:val="clear" w:color="auto" w:fill="FFFFFF"/>
              </w:rPr>
              <w:t>。</w:t>
            </w:r>
          </w:p>
        </w:tc>
        <w:tc>
          <w:tcPr>
            <w:tcW w:w="3158" w:type="dxa"/>
            <w:vMerge w:val="restart"/>
            <w:tcBorders>
              <w:tl2br w:val="nil"/>
              <w:tr2bl w:val="nil"/>
            </w:tcBorders>
            <w:vAlign w:val="center"/>
          </w:tcPr>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1</w:t>
            </w:r>
            <w:r>
              <w:rPr>
                <w:rFonts w:ascii="仿宋_GB2312" w:hAnsi="仿宋_GB2312" w:eastAsia="仿宋_GB2312" w:cs="仿宋_GB2312"/>
                <w:color w:val="000000"/>
                <w:sz w:val="22"/>
                <w:shd w:val="clear" w:color="auto" w:fill="FFFFFF"/>
              </w:rPr>
              <w:t>.</w:t>
            </w:r>
            <w:r>
              <w:rPr>
                <w:rFonts w:hint="eastAsia" w:ascii="仿宋_GB2312" w:hAnsi="仿宋_GB2312" w:eastAsia="仿宋_GB2312" w:cs="仿宋_GB2312"/>
                <w:color w:val="000000"/>
                <w:sz w:val="22"/>
                <w:shd w:val="clear" w:color="auto" w:fill="FFFFFF"/>
              </w:rPr>
              <w:t>原则上一年一申请，企业完成注册登记的次年</w:t>
            </w:r>
            <w:r>
              <w:rPr>
                <w:rFonts w:hint="eastAsia" w:ascii="仿宋_GB2312" w:hAnsi="仿宋_GB2312" w:eastAsia="仿宋_GB2312" w:cs="仿宋_GB2312"/>
                <w:color w:val="000000"/>
                <w:sz w:val="22"/>
                <w:shd w:val="clear" w:color="auto" w:fill="FFFFFF"/>
                <w:lang w:val="en-US" w:eastAsia="zh-CN"/>
              </w:rPr>
              <w:t>8</w:t>
            </w:r>
            <w:r>
              <w:rPr>
                <w:rFonts w:hint="eastAsia" w:ascii="仿宋_GB2312" w:hAnsi="仿宋_GB2312" w:eastAsia="仿宋_GB2312" w:cs="仿宋_GB2312"/>
                <w:color w:val="000000"/>
                <w:sz w:val="22"/>
                <w:shd w:val="clear" w:color="auto" w:fill="FFFFFF"/>
              </w:rPr>
              <w:t>月开始申请，所申请奖励为上一年的经营贡献奖励，上一年需</w:t>
            </w:r>
            <w:r>
              <w:rPr>
                <w:rFonts w:ascii="仿宋_GB2312" w:hAnsi="仿宋_GB2312" w:eastAsia="仿宋_GB2312" w:cs="仿宋_GB2312"/>
                <w:color w:val="000000"/>
                <w:sz w:val="22"/>
                <w:shd w:val="clear" w:color="auto" w:fill="FFFFFF"/>
              </w:rPr>
              <w:t>实现年营业收入同比正增长</w:t>
            </w:r>
            <w:r>
              <w:rPr>
                <w:rFonts w:hint="eastAsia" w:ascii="仿宋_GB2312" w:hAnsi="仿宋_GB2312" w:eastAsia="仿宋_GB2312" w:cs="仿宋_GB2312"/>
                <w:color w:val="000000"/>
                <w:sz w:val="22"/>
                <w:shd w:val="clear" w:color="auto" w:fill="FFFFFF"/>
              </w:rPr>
              <w:t>。申请后最多可延续2年（即连续享受3年补贴）。</w:t>
            </w:r>
          </w:p>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2</w:t>
            </w:r>
            <w:r>
              <w:rPr>
                <w:rFonts w:ascii="仿宋_GB2312" w:hAnsi="仿宋_GB2312" w:eastAsia="仿宋_GB2312" w:cs="仿宋_GB2312"/>
                <w:color w:val="000000"/>
                <w:sz w:val="22"/>
                <w:shd w:val="clear" w:color="auto" w:fill="FFFFFF"/>
              </w:rPr>
              <w:t>.企业年度对</w:t>
            </w:r>
            <w:r>
              <w:rPr>
                <w:rFonts w:hint="eastAsia" w:ascii="仿宋_GB2312" w:hAnsi="仿宋_GB2312" w:eastAsia="仿宋_GB2312" w:cs="仿宋_GB2312"/>
                <w:color w:val="000000"/>
                <w:sz w:val="22"/>
                <w:shd w:val="clear" w:color="auto" w:fill="FFFFFF"/>
              </w:rPr>
              <w:t>白云</w:t>
            </w:r>
            <w:r>
              <w:rPr>
                <w:rFonts w:ascii="仿宋_GB2312" w:hAnsi="仿宋_GB2312" w:eastAsia="仿宋_GB2312" w:cs="仿宋_GB2312"/>
                <w:color w:val="000000"/>
                <w:sz w:val="22"/>
                <w:shd w:val="clear" w:color="auto" w:fill="FFFFFF"/>
              </w:rPr>
              <w:t>区</w:t>
            </w:r>
            <w:r>
              <w:rPr>
                <w:rFonts w:hint="eastAsia" w:ascii="仿宋_GB2312" w:hAnsi="仿宋_GB2312" w:eastAsia="仿宋_GB2312" w:cs="仿宋_GB2312"/>
                <w:color w:val="000000"/>
                <w:sz w:val="22"/>
                <w:shd w:val="clear" w:color="auto" w:fill="FFFFFF"/>
              </w:rPr>
              <w:t>地方</w:t>
            </w:r>
            <w:r>
              <w:rPr>
                <w:rFonts w:ascii="仿宋_GB2312" w:hAnsi="仿宋_GB2312" w:eastAsia="仿宋_GB2312" w:cs="仿宋_GB2312"/>
                <w:color w:val="000000"/>
                <w:sz w:val="22"/>
                <w:shd w:val="clear" w:color="auto" w:fill="FFFFFF"/>
              </w:rPr>
              <w:t>经济</w:t>
            </w:r>
            <w:r>
              <w:rPr>
                <w:rFonts w:hint="eastAsia" w:ascii="仿宋_GB2312" w:hAnsi="仿宋_GB2312" w:eastAsia="仿宋_GB2312" w:cs="仿宋_GB2312"/>
                <w:color w:val="000000"/>
                <w:sz w:val="22"/>
                <w:shd w:val="clear" w:color="auto" w:fill="FFFFFF"/>
              </w:rPr>
              <w:t>发展</w:t>
            </w:r>
            <w:r>
              <w:rPr>
                <w:rFonts w:ascii="仿宋_GB2312" w:hAnsi="仿宋_GB2312" w:eastAsia="仿宋_GB2312" w:cs="仿宋_GB2312"/>
                <w:color w:val="000000"/>
                <w:sz w:val="22"/>
                <w:shd w:val="clear" w:color="auto" w:fill="FFFFFF"/>
              </w:rPr>
              <w:t>贡献以区</w:t>
            </w:r>
            <w:r>
              <w:rPr>
                <w:rFonts w:hint="eastAsia" w:ascii="仿宋_GB2312" w:hAnsi="仿宋_GB2312" w:eastAsia="仿宋_GB2312" w:cs="仿宋_GB2312"/>
                <w:color w:val="000000"/>
                <w:sz w:val="22"/>
                <w:shd w:val="clear" w:color="auto" w:fill="FFFFFF"/>
              </w:rPr>
              <w:t>税务</w:t>
            </w:r>
            <w:r>
              <w:rPr>
                <w:rFonts w:ascii="仿宋_GB2312" w:hAnsi="仿宋_GB2312" w:eastAsia="仿宋_GB2312" w:cs="仿宋_GB2312"/>
                <w:color w:val="000000"/>
                <w:sz w:val="22"/>
                <w:shd w:val="clear" w:color="auto" w:fill="FFFFFF"/>
              </w:rPr>
              <w:t>部门提供的数据为准。</w:t>
            </w:r>
          </w:p>
          <w:p>
            <w:pPr>
              <w:rPr>
                <w:rFonts w:ascii="仿宋_GB2312" w:hAnsi="仿宋_GB2312" w:eastAsia="仿宋_GB2312" w:cs="仿宋_GB2312"/>
                <w:color w:val="0000FF"/>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2254" w:type="dxa"/>
            <w:gridSpan w:val="2"/>
            <w:tcBorders>
              <w:tl2br w:val="nil"/>
              <w:tr2bl w:val="nil"/>
            </w:tcBorders>
            <w:vAlign w:val="center"/>
          </w:tcPr>
          <w:p>
            <w:pPr>
              <w:jc w:val="center"/>
              <w:rPr>
                <w:rFonts w:ascii="仿宋_GB2312" w:hAnsi="仿宋_GB2312" w:eastAsia="仿宋_GB2312" w:cs="仿宋_GB2312"/>
                <w:color w:val="FF0000"/>
                <w:sz w:val="22"/>
                <w:shd w:val="clear" w:color="auto" w:fill="FFFFFF"/>
              </w:rPr>
            </w:pPr>
            <w:r>
              <w:rPr>
                <w:rFonts w:ascii="仿宋_GB2312" w:hAnsi="仿宋_GB2312" w:eastAsia="仿宋_GB2312" w:cs="仿宋_GB2312"/>
                <w:color w:val="000000"/>
                <w:sz w:val="22"/>
                <w:shd w:val="clear" w:color="auto" w:fill="FFFFFF"/>
              </w:rPr>
              <w:t>第</w:t>
            </w:r>
            <w:r>
              <w:rPr>
                <w:rFonts w:hint="eastAsia" w:ascii="仿宋_GB2312" w:hAnsi="仿宋_GB2312" w:eastAsia="仿宋_GB2312" w:cs="仿宋_GB2312"/>
                <w:color w:val="000000"/>
                <w:sz w:val="22"/>
                <w:shd w:val="clear" w:color="auto" w:fill="FFFFFF"/>
              </w:rPr>
              <w:t>二</w:t>
            </w:r>
            <w:r>
              <w:rPr>
                <w:rFonts w:ascii="仿宋_GB2312" w:hAnsi="仿宋_GB2312" w:eastAsia="仿宋_GB2312" w:cs="仿宋_GB2312"/>
                <w:color w:val="000000"/>
                <w:sz w:val="22"/>
                <w:shd w:val="clear" w:color="auto" w:fill="FFFFFF"/>
              </w:rPr>
              <w:t>年度</w:t>
            </w:r>
          </w:p>
        </w:tc>
        <w:tc>
          <w:tcPr>
            <w:tcW w:w="2264" w:type="dxa"/>
            <w:tcBorders>
              <w:tl2br w:val="nil"/>
              <w:tr2bl w:val="nil"/>
            </w:tcBorders>
            <w:vAlign w:val="center"/>
          </w:tcPr>
          <w:p>
            <w:pPr>
              <w:rPr>
                <w:rFonts w:ascii="仿宋_GB2312" w:hAnsi="仿宋_GB2312" w:eastAsia="仿宋_GB2312" w:cs="仿宋_GB2312"/>
                <w:color w:val="000000"/>
                <w:sz w:val="22"/>
                <w:shd w:val="clear" w:color="auto" w:fill="FFFFFF"/>
              </w:rPr>
            </w:pPr>
            <w:r>
              <w:rPr>
                <w:rFonts w:ascii="仿宋_GB2312" w:hAnsi="仿宋_GB2312" w:eastAsia="仿宋_GB2312" w:cs="仿宋_GB2312"/>
                <w:color w:val="000000"/>
                <w:sz w:val="22"/>
                <w:shd w:val="clear" w:color="auto" w:fill="FFFFFF"/>
              </w:rPr>
              <w:t>按照</w:t>
            </w:r>
            <w:r>
              <w:rPr>
                <w:rFonts w:hint="eastAsia" w:ascii="仿宋_GB2312" w:hAnsi="仿宋_GB2312" w:eastAsia="仿宋_GB2312" w:cs="仿宋_GB2312"/>
                <w:color w:val="000000"/>
                <w:sz w:val="22"/>
                <w:shd w:val="clear" w:color="auto" w:fill="FFFFFF"/>
              </w:rPr>
              <w:t>注册登记后第一年度</w:t>
            </w:r>
            <w:r>
              <w:rPr>
                <w:rFonts w:ascii="仿宋_GB2312" w:hAnsi="仿宋_GB2312" w:eastAsia="仿宋_GB2312" w:cs="仿宋_GB2312"/>
                <w:color w:val="000000"/>
                <w:sz w:val="22"/>
                <w:shd w:val="clear" w:color="auto" w:fill="FFFFFF"/>
              </w:rPr>
              <w:t>（企业完成注册登记的次年）对白云区地方经济发展贡献</w:t>
            </w:r>
            <w:r>
              <w:rPr>
                <w:rFonts w:hint="eastAsia" w:ascii="仿宋_GB2312" w:hAnsi="仿宋_GB2312" w:eastAsia="仿宋_GB2312" w:cs="仿宋_GB2312"/>
                <w:color w:val="000000"/>
                <w:sz w:val="22"/>
                <w:shd w:val="clear" w:color="auto" w:fill="FFFFFF"/>
              </w:rPr>
              <w:t>的</w:t>
            </w:r>
            <w:r>
              <w:rPr>
                <w:rFonts w:ascii="仿宋_GB2312" w:hAnsi="仿宋_GB2312" w:eastAsia="仿宋_GB2312" w:cs="仿宋_GB2312"/>
                <w:color w:val="000000"/>
                <w:sz w:val="22"/>
                <w:shd w:val="clear" w:color="auto" w:fill="FFFFFF"/>
              </w:rPr>
              <w:t>60%予以扶持，最高不超过</w:t>
            </w:r>
            <w:r>
              <w:rPr>
                <w:rFonts w:hint="eastAsia" w:ascii="仿宋_GB2312" w:hAnsi="仿宋_GB2312" w:eastAsia="仿宋_GB2312" w:cs="仿宋_GB2312"/>
                <w:color w:val="000000"/>
                <w:sz w:val="22"/>
                <w:shd w:val="clear" w:color="auto" w:fill="FFFFFF"/>
              </w:rPr>
              <w:t>1</w:t>
            </w:r>
            <w:r>
              <w:rPr>
                <w:rFonts w:ascii="仿宋_GB2312" w:hAnsi="仿宋_GB2312" w:eastAsia="仿宋_GB2312" w:cs="仿宋_GB2312"/>
                <w:color w:val="000000"/>
                <w:sz w:val="22"/>
                <w:shd w:val="clear" w:color="auto" w:fill="FFFFFF"/>
              </w:rPr>
              <w:t>00万元</w:t>
            </w:r>
            <w:r>
              <w:rPr>
                <w:rFonts w:hint="eastAsia" w:ascii="仿宋_GB2312" w:hAnsi="仿宋_GB2312" w:eastAsia="仿宋_GB2312" w:cs="仿宋_GB2312"/>
                <w:color w:val="000000"/>
                <w:sz w:val="22"/>
                <w:shd w:val="clear" w:color="auto" w:fill="FFFFFF"/>
              </w:rPr>
              <w:t>。</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2254" w:type="dxa"/>
            <w:gridSpan w:val="2"/>
            <w:tcBorders>
              <w:tl2br w:val="nil"/>
              <w:tr2bl w:val="nil"/>
            </w:tcBorders>
            <w:vAlign w:val="center"/>
          </w:tcPr>
          <w:p>
            <w:pPr>
              <w:jc w:val="center"/>
              <w:rPr>
                <w:rFonts w:ascii="仿宋_GB2312" w:hAnsi="仿宋_GB2312" w:eastAsia="仿宋_GB2312" w:cs="仿宋_GB2312"/>
                <w:color w:val="FF0000"/>
                <w:sz w:val="22"/>
                <w:shd w:val="clear" w:color="auto" w:fill="FFFFFF"/>
              </w:rPr>
            </w:pPr>
            <w:r>
              <w:rPr>
                <w:rFonts w:ascii="仿宋_GB2312" w:hAnsi="仿宋_GB2312" w:eastAsia="仿宋_GB2312" w:cs="仿宋_GB2312"/>
                <w:color w:val="000000"/>
                <w:sz w:val="22"/>
                <w:shd w:val="clear" w:color="auto" w:fill="FFFFFF"/>
              </w:rPr>
              <w:t>第</w:t>
            </w:r>
            <w:r>
              <w:rPr>
                <w:rFonts w:hint="eastAsia" w:ascii="仿宋_GB2312" w:hAnsi="仿宋_GB2312" w:eastAsia="仿宋_GB2312" w:cs="仿宋_GB2312"/>
                <w:color w:val="000000"/>
                <w:sz w:val="22"/>
                <w:shd w:val="clear" w:color="auto" w:fill="FFFFFF"/>
              </w:rPr>
              <w:t>三</w:t>
            </w:r>
            <w:r>
              <w:rPr>
                <w:rFonts w:ascii="仿宋_GB2312" w:hAnsi="仿宋_GB2312" w:eastAsia="仿宋_GB2312" w:cs="仿宋_GB2312"/>
                <w:color w:val="000000"/>
                <w:sz w:val="22"/>
                <w:shd w:val="clear" w:color="auto" w:fill="FFFFFF"/>
              </w:rPr>
              <w:t>年度</w:t>
            </w:r>
          </w:p>
        </w:tc>
        <w:tc>
          <w:tcPr>
            <w:tcW w:w="2264" w:type="dxa"/>
            <w:tcBorders>
              <w:tl2br w:val="nil"/>
              <w:tr2bl w:val="nil"/>
            </w:tcBorders>
            <w:vAlign w:val="center"/>
          </w:tcPr>
          <w:p>
            <w:pPr>
              <w:rPr>
                <w:rFonts w:ascii="仿宋_GB2312" w:hAnsi="仿宋_GB2312" w:eastAsia="仿宋_GB2312" w:cs="仿宋_GB2312"/>
                <w:color w:val="000000"/>
                <w:sz w:val="22"/>
                <w:shd w:val="clear" w:color="auto" w:fill="FFFFFF"/>
              </w:rPr>
            </w:pPr>
            <w:r>
              <w:rPr>
                <w:rFonts w:ascii="仿宋_GB2312" w:hAnsi="仿宋_GB2312" w:eastAsia="仿宋_GB2312" w:cs="仿宋_GB2312"/>
                <w:color w:val="000000"/>
                <w:sz w:val="22"/>
                <w:shd w:val="clear" w:color="auto" w:fill="FFFFFF"/>
              </w:rPr>
              <w:t>按照</w:t>
            </w:r>
            <w:r>
              <w:rPr>
                <w:rFonts w:hint="eastAsia" w:ascii="仿宋_GB2312" w:hAnsi="仿宋_GB2312" w:eastAsia="仿宋_GB2312" w:cs="仿宋_GB2312"/>
                <w:color w:val="000000"/>
                <w:sz w:val="22"/>
                <w:shd w:val="clear" w:color="auto" w:fill="FFFFFF"/>
              </w:rPr>
              <w:t>第二年度</w:t>
            </w:r>
            <w:r>
              <w:rPr>
                <w:rFonts w:ascii="仿宋_GB2312" w:hAnsi="仿宋_GB2312" w:eastAsia="仿宋_GB2312" w:cs="仿宋_GB2312"/>
                <w:color w:val="000000"/>
                <w:sz w:val="22"/>
                <w:shd w:val="clear" w:color="auto" w:fill="FFFFFF"/>
              </w:rPr>
              <w:t>对白云区地方经济发展贡献</w:t>
            </w:r>
            <w:r>
              <w:rPr>
                <w:rFonts w:hint="eastAsia" w:ascii="仿宋_GB2312" w:hAnsi="仿宋_GB2312" w:eastAsia="仿宋_GB2312" w:cs="仿宋_GB2312"/>
                <w:color w:val="000000"/>
                <w:sz w:val="22"/>
                <w:shd w:val="clear" w:color="auto" w:fill="FFFFFF"/>
              </w:rPr>
              <w:t>的</w:t>
            </w:r>
            <w:r>
              <w:rPr>
                <w:rFonts w:ascii="仿宋_GB2312" w:hAnsi="仿宋_GB2312" w:eastAsia="仿宋_GB2312" w:cs="仿宋_GB2312"/>
                <w:color w:val="000000"/>
                <w:sz w:val="22"/>
                <w:shd w:val="clear" w:color="auto" w:fill="FFFFFF"/>
              </w:rPr>
              <w:t>50%予以扶持，最高不超过</w:t>
            </w:r>
            <w:r>
              <w:rPr>
                <w:rFonts w:hint="eastAsia" w:ascii="仿宋_GB2312" w:hAnsi="仿宋_GB2312" w:eastAsia="仿宋_GB2312" w:cs="仿宋_GB2312"/>
                <w:color w:val="000000"/>
                <w:sz w:val="22"/>
                <w:shd w:val="clear" w:color="auto" w:fill="FFFFFF"/>
              </w:rPr>
              <w:t>1</w:t>
            </w:r>
            <w:r>
              <w:rPr>
                <w:rFonts w:ascii="仿宋_GB2312" w:hAnsi="仿宋_GB2312" w:eastAsia="仿宋_GB2312" w:cs="仿宋_GB2312"/>
                <w:color w:val="000000"/>
                <w:sz w:val="22"/>
                <w:shd w:val="clear" w:color="auto" w:fill="FFFFFF"/>
              </w:rPr>
              <w:t>00万元。</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restart"/>
            <w:tcBorders>
              <w:tl2br w:val="nil"/>
              <w:tr2bl w:val="nil"/>
            </w:tcBorders>
          </w:tcPr>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p>
          <w:p>
            <w:pPr>
              <w:jc w:val="center"/>
              <w:rPr>
                <w:rFonts w:ascii="仿宋_GB2312" w:hAnsi="仿宋_GB2312" w:eastAsia="仿宋_GB2312" w:cs="仿宋_GB2312"/>
                <w:b/>
                <w:bCs/>
                <w:color w:val="000000"/>
                <w:sz w:val="22"/>
                <w:shd w:val="clear" w:color="auto" w:fill="FFFFFF"/>
              </w:rPr>
            </w:pPr>
            <w:r>
              <w:rPr>
                <w:rFonts w:hint="eastAsia" w:ascii="仿宋_GB2312" w:hAnsi="仿宋_GB2312" w:eastAsia="仿宋_GB2312" w:cs="仿宋_GB2312"/>
                <w:b/>
                <w:bCs/>
                <w:color w:val="000000"/>
                <w:sz w:val="22"/>
                <w:shd w:val="clear" w:color="auto" w:fill="FFFFFF"/>
                <w:lang w:val="en-US" w:eastAsia="zh-CN"/>
              </w:rPr>
              <w:t>8</w:t>
            </w:r>
            <w:r>
              <w:rPr>
                <w:rFonts w:hint="eastAsia" w:ascii="仿宋_GB2312" w:hAnsi="仿宋_GB2312" w:eastAsia="仿宋_GB2312" w:cs="仿宋_GB2312"/>
                <w:b/>
                <w:bCs/>
                <w:color w:val="000000"/>
                <w:sz w:val="22"/>
                <w:shd w:val="clear" w:color="auto" w:fill="FFFFFF"/>
              </w:rPr>
              <w:t>月</w:t>
            </w:r>
            <w:r>
              <w:rPr>
                <w:rFonts w:hint="eastAsia" w:ascii="仿宋_GB2312" w:hAnsi="仿宋_GB2312" w:eastAsia="仿宋_GB2312" w:cs="仿宋_GB2312"/>
                <w:b/>
                <w:bCs/>
                <w:color w:val="000000"/>
                <w:sz w:val="22"/>
                <w:shd w:val="clear" w:color="auto" w:fill="FFFFFF"/>
                <w:lang w:val="en-US" w:eastAsia="zh-CN"/>
              </w:rPr>
              <w:t>16日-9月30日</w:t>
            </w:r>
          </w:p>
        </w:tc>
        <w:tc>
          <w:tcPr>
            <w:tcW w:w="719" w:type="dxa"/>
            <w:vMerge w:val="restart"/>
            <w:tcBorders>
              <w:tl2br w:val="nil"/>
              <w:tr2bl w:val="nil"/>
            </w:tcBorders>
            <w:vAlign w:val="center"/>
          </w:tcPr>
          <w:p>
            <w:pPr>
              <w:jc w:val="center"/>
              <w:rPr>
                <w:rFonts w:hint="eastAsia" w:ascii="仿宋_GB2312" w:hAnsi="仿宋_GB2312" w:eastAsia="仿宋_GB2312" w:cs="仿宋_GB2312"/>
                <w:b/>
                <w:bCs/>
                <w:color w:val="000000"/>
                <w:sz w:val="22"/>
                <w:shd w:val="clear" w:color="auto" w:fill="FFFFFF"/>
                <w:lang w:eastAsia="zh-CN"/>
              </w:rPr>
            </w:pPr>
            <w:r>
              <w:rPr>
                <w:rFonts w:ascii="仿宋_GB2312" w:hAnsi="仿宋_GB2312" w:eastAsia="仿宋_GB2312" w:cs="仿宋_GB2312"/>
                <w:b/>
                <w:bCs/>
                <w:color w:val="000000"/>
                <w:sz w:val="22"/>
                <w:shd w:val="clear" w:color="auto" w:fill="FFFFFF"/>
              </w:rPr>
              <w:t>高管人才</w:t>
            </w:r>
            <w:r>
              <w:rPr>
                <w:rFonts w:hint="eastAsia" w:ascii="仿宋_GB2312" w:hAnsi="仿宋_GB2312" w:eastAsia="仿宋_GB2312" w:cs="仿宋_GB2312"/>
                <w:b/>
                <w:bCs/>
                <w:color w:val="000000"/>
                <w:sz w:val="22"/>
                <w:u w:val="none"/>
                <w:shd w:val="clear" w:color="auto" w:fill="FFFFFF"/>
                <w:lang w:eastAsia="zh-CN"/>
              </w:rPr>
              <w:t>补贴</w:t>
            </w:r>
          </w:p>
        </w:tc>
        <w:tc>
          <w:tcPr>
            <w:tcW w:w="476" w:type="dxa"/>
            <w:vMerge w:val="restart"/>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年度纳税总额</w:t>
            </w:r>
          </w:p>
        </w:tc>
        <w:tc>
          <w:tcPr>
            <w:tcW w:w="1778"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500万元（含）至1000万元</w:t>
            </w:r>
          </w:p>
        </w:tc>
        <w:tc>
          <w:tcPr>
            <w:tcW w:w="2264"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可申请1个指标。</w:t>
            </w:r>
          </w:p>
        </w:tc>
        <w:tc>
          <w:tcPr>
            <w:tcW w:w="3158" w:type="dxa"/>
            <w:vMerge w:val="restart"/>
            <w:tcBorders>
              <w:tl2br w:val="nil"/>
              <w:tr2bl w:val="nil"/>
            </w:tcBorders>
            <w:vAlign w:val="center"/>
          </w:tcPr>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1.申请该</w:t>
            </w:r>
            <w:r>
              <w:rPr>
                <w:rFonts w:hint="eastAsia" w:ascii="仿宋_GB2312" w:hAnsi="仿宋_GB2312" w:eastAsia="仿宋_GB2312" w:cs="仿宋_GB2312"/>
                <w:color w:val="000000"/>
                <w:sz w:val="22"/>
                <w:shd w:val="clear" w:color="auto" w:fill="FFFFFF"/>
                <w:lang w:eastAsia="zh-CN"/>
              </w:rPr>
              <w:t>补贴</w:t>
            </w:r>
            <w:r>
              <w:rPr>
                <w:rFonts w:ascii="仿宋_GB2312" w:hAnsi="仿宋_GB2312" w:eastAsia="仿宋_GB2312" w:cs="仿宋_GB2312"/>
                <w:color w:val="000000"/>
                <w:sz w:val="22"/>
                <w:shd w:val="clear" w:color="auto" w:fill="FFFFFF"/>
              </w:rPr>
              <w:t>的</w:t>
            </w:r>
            <w:r>
              <w:rPr>
                <w:rFonts w:hint="eastAsia" w:ascii="仿宋_GB2312" w:hAnsi="仿宋_GB2312" w:eastAsia="仿宋_GB2312" w:cs="仿宋_GB2312"/>
                <w:color w:val="000000"/>
                <w:sz w:val="22"/>
                <w:shd w:val="clear" w:color="auto" w:fill="FFFFFF"/>
              </w:rPr>
              <w:t>新引进</w:t>
            </w:r>
            <w:r>
              <w:rPr>
                <w:rFonts w:ascii="仿宋_GB2312" w:hAnsi="仿宋_GB2312" w:eastAsia="仿宋_GB2312" w:cs="仿宋_GB2312"/>
                <w:color w:val="000000"/>
                <w:sz w:val="22"/>
                <w:shd w:val="clear" w:color="auto" w:fill="FFFFFF"/>
              </w:rPr>
              <w:t>重点企业按承诺达产年纳税总额达到相应标准</w:t>
            </w:r>
            <w:r>
              <w:rPr>
                <w:rFonts w:hint="eastAsia" w:ascii="仿宋_GB2312" w:hAnsi="仿宋_GB2312" w:eastAsia="仿宋_GB2312" w:cs="仿宋_GB2312"/>
                <w:color w:val="000000"/>
                <w:sz w:val="22"/>
                <w:shd w:val="clear" w:color="auto" w:fill="FFFFFF"/>
              </w:rPr>
              <w:t>；</w:t>
            </w:r>
          </w:p>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2.</w:t>
            </w:r>
            <w:r>
              <w:rPr>
                <w:rFonts w:ascii="仿宋_GB2312" w:hAnsi="仿宋_GB2312" w:eastAsia="仿宋_GB2312" w:cs="仿宋_GB2312"/>
                <w:color w:val="000000"/>
                <w:sz w:val="22"/>
                <w:shd w:val="clear" w:color="auto" w:fill="FFFFFF"/>
              </w:rPr>
              <w:t>申请</w:t>
            </w:r>
            <w:r>
              <w:rPr>
                <w:rFonts w:hint="eastAsia" w:ascii="仿宋_GB2312" w:hAnsi="仿宋_GB2312" w:eastAsia="仿宋_GB2312" w:cs="仿宋_GB2312"/>
                <w:color w:val="000000"/>
                <w:sz w:val="22"/>
                <w:shd w:val="clear" w:color="auto" w:fill="FFFFFF"/>
                <w:lang w:eastAsia="zh-CN"/>
              </w:rPr>
              <w:t>该</w:t>
            </w:r>
            <w:r>
              <w:rPr>
                <w:rFonts w:ascii="仿宋_GB2312" w:hAnsi="仿宋_GB2312" w:eastAsia="仿宋_GB2312" w:cs="仿宋_GB2312"/>
                <w:color w:val="000000"/>
                <w:sz w:val="22"/>
                <w:shd w:val="clear" w:color="auto" w:fill="FFFFFF"/>
              </w:rPr>
              <w:t>补贴的企业高级管理人员</w:t>
            </w:r>
            <w:r>
              <w:rPr>
                <w:rFonts w:hint="eastAsia" w:ascii="仿宋_GB2312" w:hAnsi="仿宋_GB2312" w:eastAsia="仿宋_GB2312" w:cs="仿宋_GB2312"/>
                <w:color w:val="000000"/>
                <w:sz w:val="22"/>
                <w:shd w:val="clear" w:color="auto" w:fill="FFFFFF"/>
              </w:rPr>
              <w:t>须在白云区缴纳社保</w:t>
            </w:r>
            <w:r>
              <w:rPr>
                <w:rFonts w:ascii="仿宋_GB2312" w:hAnsi="仿宋_GB2312" w:eastAsia="仿宋_GB2312" w:cs="仿宋_GB2312"/>
                <w:color w:val="000000"/>
                <w:sz w:val="22"/>
                <w:shd w:val="clear" w:color="auto" w:fill="FFFFFF"/>
              </w:rPr>
              <w:t>且年度个人应纳税所得额超过30万元（含）</w:t>
            </w:r>
            <w:r>
              <w:rPr>
                <w:rFonts w:hint="eastAsia" w:ascii="仿宋_GB2312" w:hAnsi="仿宋_GB2312" w:eastAsia="仿宋_GB2312" w:cs="仿宋_GB2312"/>
                <w:color w:val="000000"/>
                <w:sz w:val="22"/>
                <w:shd w:val="clear" w:color="auto" w:fill="FFFFFF"/>
              </w:rPr>
              <w:t>；</w:t>
            </w:r>
          </w:p>
          <w:p>
            <w:pP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3.</w:t>
            </w:r>
            <w:r>
              <w:rPr>
                <w:rFonts w:ascii="仿宋_GB2312" w:hAnsi="仿宋_GB2312" w:eastAsia="仿宋_GB2312" w:cs="仿宋_GB2312"/>
                <w:color w:val="000000"/>
                <w:sz w:val="22"/>
                <w:shd w:val="clear" w:color="auto" w:fill="FFFFFF"/>
              </w:rPr>
              <w:t>按照申请人员个人应纳税所得额6%予以补贴，每人每年最高可申请补贴100万元</w:t>
            </w:r>
            <w:r>
              <w:rPr>
                <w:rFonts w:hint="eastAsia" w:ascii="仿宋_GB2312" w:hAnsi="仿宋_GB2312" w:eastAsia="仿宋_GB2312" w:cs="仿宋_GB2312"/>
                <w:color w:val="000000"/>
                <w:sz w:val="22"/>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476" w:type="dxa"/>
            <w:vMerge w:val="continue"/>
            <w:tcBorders>
              <w:tl2br w:val="nil"/>
              <w:tr2bl w:val="nil"/>
            </w:tcBorders>
          </w:tcPr>
          <w:p>
            <w:pPr>
              <w:rPr>
                <w:rFonts w:ascii="仿宋_GB2312" w:hAnsi="仿宋_GB2312" w:eastAsia="仿宋_GB2312" w:cs="仿宋_GB2312"/>
                <w:color w:val="000000"/>
                <w:sz w:val="22"/>
                <w:shd w:val="clear" w:color="auto" w:fill="FFFFFF"/>
              </w:rPr>
            </w:pPr>
          </w:p>
        </w:tc>
        <w:tc>
          <w:tcPr>
            <w:tcW w:w="1778"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1000万元（含）至3000万元</w:t>
            </w:r>
          </w:p>
        </w:tc>
        <w:tc>
          <w:tcPr>
            <w:tcW w:w="2264"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可申请2个指标。</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476" w:type="dxa"/>
            <w:vMerge w:val="continue"/>
            <w:tcBorders>
              <w:tl2br w:val="nil"/>
              <w:tr2bl w:val="nil"/>
            </w:tcBorders>
          </w:tcPr>
          <w:p>
            <w:pPr>
              <w:rPr>
                <w:rFonts w:ascii="仿宋_GB2312" w:hAnsi="仿宋_GB2312" w:eastAsia="仿宋_GB2312" w:cs="仿宋_GB2312"/>
                <w:color w:val="000000"/>
                <w:sz w:val="22"/>
                <w:shd w:val="clear" w:color="auto" w:fill="FFFFFF"/>
              </w:rPr>
            </w:pPr>
          </w:p>
        </w:tc>
        <w:tc>
          <w:tcPr>
            <w:tcW w:w="1778"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3000万元（含）至5000万元</w:t>
            </w:r>
          </w:p>
        </w:tc>
        <w:tc>
          <w:tcPr>
            <w:tcW w:w="2264"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可申请3个指标。</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476" w:type="dxa"/>
            <w:vMerge w:val="continue"/>
            <w:tcBorders>
              <w:tl2br w:val="nil"/>
              <w:tr2bl w:val="nil"/>
            </w:tcBorders>
          </w:tcPr>
          <w:p>
            <w:pPr>
              <w:rPr>
                <w:rFonts w:ascii="仿宋_GB2312" w:hAnsi="仿宋_GB2312" w:eastAsia="仿宋_GB2312" w:cs="仿宋_GB2312"/>
                <w:color w:val="000000"/>
                <w:sz w:val="22"/>
                <w:shd w:val="clear" w:color="auto" w:fill="FFFFFF"/>
              </w:rPr>
            </w:pPr>
          </w:p>
        </w:tc>
        <w:tc>
          <w:tcPr>
            <w:tcW w:w="1778"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5000万元（含）至1亿元</w:t>
            </w:r>
          </w:p>
        </w:tc>
        <w:tc>
          <w:tcPr>
            <w:tcW w:w="2264"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可申请4个指标。</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476" w:type="dxa"/>
            <w:vMerge w:val="continue"/>
            <w:tcBorders>
              <w:tl2br w:val="nil"/>
              <w:tr2bl w:val="nil"/>
            </w:tcBorders>
          </w:tcPr>
          <w:p>
            <w:pPr>
              <w:rPr>
                <w:rFonts w:ascii="仿宋_GB2312" w:hAnsi="仿宋_GB2312" w:eastAsia="仿宋_GB2312" w:cs="仿宋_GB2312"/>
                <w:color w:val="000000"/>
                <w:sz w:val="22"/>
                <w:shd w:val="clear" w:color="auto" w:fill="FFFFFF"/>
              </w:rPr>
            </w:pPr>
          </w:p>
        </w:tc>
        <w:tc>
          <w:tcPr>
            <w:tcW w:w="1778"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1亿元（含）至3亿元</w:t>
            </w:r>
          </w:p>
        </w:tc>
        <w:tc>
          <w:tcPr>
            <w:tcW w:w="2264"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可申请7个指标。</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1187" w:type="dxa"/>
            <w:vMerge w:val="continue"/>
            <w:tcBorders>
              <w:tl2br w:val="nil"/>
              <w:tr2bl w:val="nil"/>
            </w:tcBorders>
          </w:tcPr>
          <w:p>
            <w:pPr>
              <w:jc w:val="center"/>
              <w:rPr>
                <w:rFonts w:ascii="仿宋_GB2312" w:hAnsi="仿宋_GB2312" w:eastAsia="仿宋_GB2312" w:cs="仿宋_GB2312"/>
                <w:b/>
                <w:bCs/>
                <w:color w:val="000000"/>
                <w:sz w:val="22"/>
                <w:shd w:val="clear" w:color="auto" w:fill="FFFFFF"/>
              </w:rPr>
            </w:pPr>
          </w:p>
        </w:tc>
        <w:tc>
          <w:tcPr>
            <w:tcW w:w="719" w:type="dxa"/>
            <w:vMerge w:val="continue"/>
            <w:tcBorders>
              <w:tl2br w:val="nil"/>
              <w:tr2bl w:val="nil"/>
            </w:tcBorders>
            <w:vAlign w:val="center"/>
          </w:tcPr>
          <w:p>
            <w:pPr>
              <w:jc w:val="center"/>
              <w:rPr>
                <w:rFonts w:ascii="仿宋_GB2312" w:hAnsi="仿宋_GB2312" w:eastAsia="仿宋_GB2312" w:cs="仿宋_GB2312"/>
                <w:b/>
                <w:bCs/>
                <w:color w:val="000000"/>
                <w:sz w:val="22"/>
                <w:shd w:val="clear" w:color="auto" w:fill="FFFFFF"/>
              </w:rPr>
            </w:pPr>
          </w:p>
        </w:tc>
        <w:tc>
          <w:tcPr>
            <w:tcW w:w="476" w:type="dxa"/>
            <w:vMerge w:val="continue"/>
            <w:tcBorders>
              <w:tl2br w:val="nil"/>
              <w:tr2bl w:val="nil"/>
            </w:tcBorders>
          </w:tcPr>
          <w:p>
            <w:pPr>
              <w:rPr>
                <w:rFonts w:ascii="仿宋_GB2312" w:hAnsi="仿宋_GB2312" w:eastAsia="仿宋_GB2312" w:cs="仿宋_GB2312"/>
                <w:color w:val="000000"/>
                <w:sz w:val="22"/>
                <w:shd w:val="clear" w:color="auto" w:fill="FFFFFF"/>
              </w:rPr>
            </w:pPr>
          </w:p>
        </w:tc>
        <w:tc>
          <w:tcPr>
            <w:tcW w:w="1778"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3亿元（含）以上</w:t>
            </w:r>
          </w:p>
        </w:tc>
        <w:tc>
          <w:tcPr>
            <w:tcW w:w="2264" w:type="dxa"/>
            <w:tcBorders>
              <w:tl2br w:val="nil"/>
              <w:tr2bl w:val="nil"/>
            </w:tcBorders>
            <w:vAlign w:val="center"/>
          </w:tcPr>
          <w:p>
            <w:pPr>
              <w:jc w:val="center"/>
              <w:rPr>
                <w:rFonts w:ascii="仿宋_GB2312" w:hAnsi="仿宋_GB2312" w:eastAsia="仿宋_GB2312" w:cs="仿宋_GB2312"/>
                <w:color w:val="000000"/>
                <w:sz w:val="22"/>
                <w:shd w:val="clear" w:color="auto" w:fill="FFFFFF"/>
              </w:rPr>
            </w:pPr>
            <w:r>
              <w:rPr>
                <w:rFonts w:hint="eastAsia" w:ascii="仿宋_GB2312" w:hAnsi="仿宋_GB2312" w:eastAsia="仿宋_GB2312" w:cs="仿宋_GB2312"/>
                <w:color w:val="000000"/>
                <w:sz w:val="22"/>
                <w:shd w:val="clear" w:color="auto" w:fill="FFFFFF"/>
              </w:rPr>
              <w:t>可申请12个指标。</w:t>
            </w:r>
          </w:p>
        </w:tc>
        <w:tc>
          <w:tcPr>
            <w:tcW w:w="3158" w:type="dxa"/>
            <w:vMerge w:val="continue"/>
            <w:tcBorders>
              <w:tl2br w:val="nil"/>
              <w:tr2bl w:val="nil"/>
            </w:tcBorders>
            <w:vAlign w:val="center"/>
          </w:tcPr>
          <w:p>
            <w:pPr>
              <w:rPr>
                <w:rFonts w:ascii="仿宋_GB2312" w:hAnsi="仿宋_GB2312" w:eastAsia="仿宋_GB2312" w:cs="仿宋_GB2312"/>
                <w:color w:val="000000"/>
                <w:sz w:val="22"/>
                <w:shd w:val="clear" w:color="auto" w:fill="FFFFFF"/>
              </w:rPr>
            </w:pPr>
          </w:p>
        </w:tc>
      </w:tr>
    </w:tbl>
    <w:p>
      <w:pPr>
        <w:pStyle w:val="10"/>
        <w:spacing w:line="600" w:lineRule="exact"/>
        <w:jc w:val="both"/>
        <w:rPr>
          <w:rFonts w:hint="eastAsia" w:ascii="仿宋_GB2312" w:hAnsi="Times New Roman" w:eastAsia="仿宋_GB2312"/>
          <w:sz w:val="32"/>
          <w:szCs w:val="32"/>
          <w:lang w:eastAsia="zh-CN"/>
        </w:rPr>
      </w:pPr>
      <w:r>
        <w:rPr>
          <w:rFonts w:hint="eastAsia" w:ascii="黑体" w:hAnsi="黑体" w:eastAsia="黑体" w:cs="黑体"/>
          <w:color w:val="000000" w:themeColor="text1"/>
          <w:sz w:val="32"/>
          <w:szCs w:val="32"/>
          <w:lang w:eastAsia="zh-CN"/>
          <w14:textFill>
            <w14:solidFill>
              <w14:schemeClr w14:val="tx1"/>
            </w14:solidFill>
          </w14:textFill>
        </w:rPr>
        <w:t>注：</w:t>
      </w:r>
      <w:r>
        <w:rPr>
          <w:rFonts w:hint="eastAsia" w:ascii="仿宋_GB2312" w:hAnsi="Times New Roman" w:eastAsia="仿宋_GB2312"/>
          <w:sz w:val="32"/>
          <w:szCs w:val="32"/>
          <w:lang w:val="en-US" w:eastAsia="zh-CN"/>
        </w:rPr>
        <w:t>1.企业总部落户奖、</w:t>
      </w:r>
      <w:r>
        <w:rPr>
          <w:rFonts w:hint="eastAsia" w:ascii="仿宋_GB2312" w:hAnsi="Times New Roman" w:eastAsia="仿宋_GB2312"/>
          <w:sz w:val="32"/>
          <w:szCs w:val="32"/>
          <w:lang w:eastAsia="zh-CN"/>
        </w:rPr>
        <w:t>企业人才入户、企业人才随迁子女入学和企业才才绿卡、云聚英才卡等按区直有关部门下发的工作方案执行；</w:t>
      </w:r>
    </w:p>
    <w:p>
      <w:pPr>
        <w:pStyle w:val="10"/>
        <w:spacing w:line="600" w:lineRule="exact"/>
        <w:ind w:firstLine="640" w:firstLineChars="200"/>
        <w:jc w:val="both"/>
        <w:rPr>
          <w:rFonts w:hint="eastAsia" w:ascii="仿宋_GB2312" w:hAnsi="Times New Roman" w:eastAsia="仿宋_GB2312"/>
          <w:sz w:val="32"/>
          <w:szCs w:val="32"/>
          <w:lang w:eastAsia="zh-CN"/>
        </w:rPr>
      </w:pPr>
      <w:r>
        <w:rPr>
          <w:rFonts w:hint="eastAsia" w:ascii="仿宋_GB2312" w:hAnsi="Times New Roman" w:eastAsia="仿宋_GB2312"/>
          <w:sz w:val="32"/>
          <w:szCs w:val="32"/>
          <w:lang w:val="en-US" w:eastAsia="zh-CN"/>
        </w:rPr>
        <w:t>2.建设项目审批代办服务为常态化工作，企业投资建设的项目在办理各种建设审批申报及相关工作中，可随时根据需要申请指导、代办服务</w:t>
      </w:r>
      <w:r>
        <w:rPr>
          <w:rFonts w:hint="eastAsia" w:ascii="仿宋_GB2312" w:hAnsi="Times New Roman" w:eastAsia="仿宋_GB2312"/>
          <w:sz w:val="32"/>
          <w:szCs w:val="32"/>
          <w:lang w:eastAsia="zh-CN"/>
        </w:rPr>
        <w:t>。</w:t>
      </w:r>
    </w:p>
    <w:p>
      <w:pPr>
        <w:pStyle w:val="10"/>
        <w:widowControl/>
        <w:numPr>
          <w:ilvl w:val="255"/>
          <w:numId w:val="0"/>
        </w:numPr>
        <w:spacing w:line="600"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三、</w:t>
      </w:r>
      <w:r>
        <w:rPr>
          <w:rFonts w:hint="eastAsia" w:ascii="Times New Roman" w:hAnsi="Times New Roman" w:eastAsia="黑体"/>
          <w:sz w:val="32"/>
          <w:szCs w:val="32"/>
          <w:lang w:eastAsia="zh-CN"/>
        </w:rPr>
        <w:t>申报</w:t>
      </w:r>
      <w:r>
        <w:rPr>
          <w:rFonts w:hint="eastAsia" w:ascii="Times New Roman" w:hAnsi="Times New Roman" w:eastAsia="黑体"/>
          <w:sz w:val="32"/>
          <w:szCs w:val="32"/>
        </w:rPr>
        <w:t>提交</w:t>
      </w:r>
      <w:r>
        <w:rPr>
          <w:rFonts w:hint="eastAsia" w:ascii="Times New Roman" w:hAnsi="Times New Roman" w:eastAsia="黑体"/>
          <w:sz w:val="32"/>
          <w:szCs w:val="32"/>
          <w:lang w:eastAsia="zh-CN"/>
        </w:rPr>
        <w:t>材</w:t>
      </w:r>
      <w:r>
        <w:rPr>
          <w:rFonts w:hint="eastAsia" w:ascii="Times New Roman" w:hAnsi="Times New Roman" w:eastAsia="黑体"/>
          <w:sz w:val="32"/>
          <w:szCs w:val="32"/>
        </w:rPr>
        <w:t>料</w:t>
      </w:r>
    </w:p>
    <w:p>
      <w:pPr>
        <w:pStyle w:val="10"/>
        <w:spacing w:line="600"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申报奖励的企业</w:t>
      </w:r>
      <w:r>
        <w:rPr>
          <w:rFonts w:hint="eastAsia" w:ascii="仿宋_GB2312" w:hAnsi="Times New Roman" w:eastAsia="仿宋_GB2312"/>
          <w:sz w:val="32"/>
          <w:szCs w:val="32"/>
          <w:lang w:eastAsia="zh-CN"/>
        </w:rPr>
        <w:t>需填报</w:t>
      </w:r>
      <w:r>
        <w:rPr>
          <w:rFonts w:ascii="仿宋_GB2312" w:hAnsi="Times New Roman" w:eastAsia="仿宋_GB2312"/>
          <w:sz w:val="32"/>
          <w:szCs w:val="32"/>
        </w:rPr>
        <w:t>《白云区招商引资重点企业承诺书》</w:t>
      </w:r>
      <w:r>
        <w:rPr>
          <w:rFonts w:hint="eastAsia" w:ascii="仿宋_GB2312" w:hAnsi="Times New Roman" w:eastAsia="仿宋_GB2312"/>
          <w:sz w:val="32"/>
          <w:szCs w:val="32"/>
          <w:lang w:eastAsia="zh-CN"/>
        </w:rPr>
        <w:t>，并按照</w:t>
      </w:r>
      <w:r>
        <w:rPr>
          <w:rFonts w:hint="eastAsia" w:ascii="仿宋_GB2312" w:hAnsi="Times New Roman" w:eastAsia="仿宋_GB2312"/>
          <w:sz w:val="32"/>
          <w:szCs w:val="32"/>
        </w:rPr>
        <w:t>奖励补贴申报类型</w:t>
      </w:r>
      <w:r>
        <w:rPr>
          <w:rFonts w:hint="eastAsia" w:ascii="仿宋_GB2312" w:hAnsi="Times New Roman" w:eastAsia="仿宋_GB2312"/>
          <w:sz w:val="32"/>
          <w:szCs w:val="32"/>
          <w:lang w:eastAsia="zh-CN"/>
        </w:rPr>
        <w:t>填报和递交</w:t>
      </w:r>
      <w:r>
        <w:rPr>
          <w:rFonts w:hint="eastAsia" w:ascii="仿宋_GB2312" w:hAnsi="Times New Roman" w:eastAsia="仿宋_GB2312"/>
          <w:sz w:val="32"/>
          <w:szCs w:val="32"/>
        </w:rPr>
        <w:t>对应的申报材料。</w:t>
      </w:r>
    </w:p>
    <w:p>
      <w:pPr>
        <w:pStyle w:val="17"/>
        <w:spacing w:line="600" w:lineRule="exact"/>
        <w:ind w:left="645" w:firstLine="0" w:firstLineChars="0"/>
        <w:rPr>
          <w:rFonts w:ascii="Times New Roman" w:hAnsi="Times New Roman" w:eastAsia="楷体_GB2312"/>
          <w:b/>
          <w:bCs/>
          <w:sz w:val="32"/>
          <w:szCs w:val="32"/>
        </w:rPr>
      </w:pPr>
      <w:r>
        <w:rPr>
          <w:rFonts w:hint="eastAsia" w:ascii="Times New Roman" w:hAnsi="Times New Roman" w:eastAsia="楷体_GB2312"/>
          <w:b/>
          <w:bCs/>
          <w:sz w:val="32"/>
          <w:szCs w:val="32"/>
        </w:rPr>
        <w:t>（</w:t>
      </w:r>
      <w:r>
        <w:rPr>
          <w:rFonts w:hint="eastAsia" w:ascii="Times New Roman" w:hAnsi="Times New Roman" w:eastAsia="楷体_GB2312"/>
          <w:b/>
          <w:bCs/>
          <w:sz w:val="32"/>
          <w:szCs w:val="32"/>
          <w:lang w:eastAsia="zh-CN"/>
        </w:rPr>
        <w:t>一</w:t>
      </w:r>
      <w:r>
        <w:rPr>
          <w:rFonts w:hint="eastAsia" w:ascii="Times New Roman" w:hAnsi="Times New Roman" w:eastAsia="楷体_GB2312"/>
          <w:b/>
          <w:bCs/>
          <w:sz w:val="32"/>
          <w:szCs w:val="32"/>
        </w:rPr>
        <w:t>）</w:t>
      </w:r>
      <w:bookmarkStart w:id="1" w:name="_Hlk50055915"/>
      <w:r>
        <w:rPr>
          <w:rFonts w:ascii="Times New Roman" w:hAnsi="Times New Roman" w:eastAsia="楷体_GB2312"/>
          <w:b/>
          <w:bCs/>
          <w:sz w:val="32"/>
          <w:szCs w:val="32"/>
        </w:rPr>
        <w:t>办公用房补贴</w:t>
      </w:r>
    </w:p>
    <w:p>
      <w:pPr>
        <w:pStyle w:val="10"/>
        <w:widowControl/>
        <w:spacing w:line="60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1</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白云区招商引资重点企业扶持奖励申请表</w:t>
      </w:r>
      <w:r>
        <w:rPr>
          <w:rFonts w:hint="eastAsia" w:ascii="Times New Roman" w:hAnsi="Times New Roman" w:eastAsia="仿宋_GB2312"/>
          <w:sz w:val="32"/>
          <w:szCs w:val="32"/>
          <w:shd w:val="clear" w:color="auto" w:fill="FFFFFF"/>
          <w:lang w:eastAsia="zh-CN"/>
        </w:rPr>
        <w:t>》</w:t>
      </w:r>
    </w:p>
    <w:p>
      <w:pPr>
        <w:pStyle w:val="10"/>
        <w:widowControl/>
        <w:spacing w:line="60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2.</w:t>
      </w:r>
      <w:r>
        <w:rPr>
          <w:rFonts w:ascii="Times New Roman" w:hAnsi="Times New Roman" w:eastAsia="仿宋_GB2312"/>
          <w:sz w:val="32"/>
          <w:szCs w:val="32"/>
          <w:shd w:val="clear" w:color="auto" w:fill="FFFFFF"/>
        </w:rPr>
        <w:t>场地说明、现场照片</w:t>
      </w:r>
    </w:p>
    <w:p>
      <w:pPr>
        <w:pStyle w:val="10"/>
        <w:widowControl/>
        <w:spacing w:line="600" w:lineRule="exact"/>
        <w:ind w:firstLine="640" w:firstLineChars="200"/>
        <w:jc w:val="both"/>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场地说明应包括地点、自用办公用房面积、办公用途、使用部门等；</w:t>
      </w:r>
    </w:p>
    <w:p>
      <w:pPr>
        <w:pStyle w:val="10"/>
        <w:widowControl/>
        <w:numPr>
          <w:ilvl w:val="0"/>
          <w:numId w:val="0"/>
        </w:numPr>
        <w:spacing w:line="600" w:lineRule="exact"/>
        <w:ind w:firstLine="640" w:firstLineChars="200"/>
        <w:jc w:val="both"/>
        <w:rPr>
          <w:rFonts w:hint="eastAsia" w:ascii="Times New Roman" w:hAnsi="Times New Roman" w:eastAsia="仿宋_GB2312"/>
          <w:b w:val="0"/>
          <w:bCs w:val="0"/>
          <w:sz w:val="32"/>
          <w:szCs w:val="32"/>
          <w:u w:val="none"/>
          <w:shd w:val="clear" w:color="auto" w:fill="FFFFFF"/>
          <w:lang w:eastAsia="zh-CN"/>
        </w:rPr>
      </w:pPr>
      <w:r>
        <w:rPr>
          <w:rFonts w:hint="eastAsia" w:ascii="Times New Roman" w:hAnsi="Times New Roman" w:eastAsia="仿宋_GB2312"/>
          <w:b w:val="0"/>
          <w:bCs w:val="0"/>
          <w:sz w:val="32"/>
          <w:szCs w:val="32"/>
          <w:u w:val="none"/>
          <w:shd w:val="clear" w:color="auto" w:fill="FFFFFF"/>
          <w:lang w:val="en-US" w:eastAsia="zh-CN"/>
        </w:rPr>
        <w:t>3.</w:t>
      </w:r>
      <w:r>
        <w:rPr>
          <w:rFonts w:ascii="Times New Roman" w:hAnsi="Times New Roman" w:eastAsia="仿宋_GB2312"/>
          <w:b w:val="0"/>
          <w:bCs w:val="0"/>
          <w:sz w:val="32"/>
          <w:szCs w:val="32"/>
          <w:u w:val="none"/>
          <w:shd w:val="clear" w:color="auto" w:fill="FFFFFF"/>
        </w:rPr>
        <w:t>房屋租赁合同、</w:t>
      </w:r>
      <w:r>
        <w:rPr>
          <w:rFonts w:hint="eastAsia" w:ascii="Times New Roman" w:hAnsi="Times New Roman" w:eastAsia="仿宋_GB2312"/>
          <w:b w:val="0"/>
          <w:bCs w:val="0"/>
          <w:sz w:val="32"/>
          <w:szCs w:val="32"/>
          <w:u w:val="none"/>
          <w:shd w:val="clear" w:color="auto" w:fill="FFFFFF"/>
        </w:rPr>
        <w:t>房屋租赁登记备案证明</w:t>
      </w:r>
      <w:r>
        <w:rPr>
          <w:rFonts w:hint="eastAsia" w:ascii="Times New Roman" w:hAnsi="Times New Roman" w:eastAsia="仿宋_GB2312"/>
          <w:b w:val="0"/>
          <w:bCs w:val="0"/>
          <w:sz w:val="32"/>
          <w:szCs w:val="32"/>
          <w:u w:val="none"/>
          <w:shd w:val="clear" w:color="auto" w:fill="FFFFFF"/>
          <w:lang w:eastAsia="zh-CN"/>
        </w:rPr>
        <w:t>、</w:t>
      </w:r>
      <w:r>
        <w:rPr>
          <w:rFonts w:ascii="Times New Roman" w:hAnsi="Times New Roman" w:eastAsia="仿宋_GB2312"/>
          <w:b w:val="0"/>
          <w:bCs w:val="0"/>
          <w:sz w:val="32"/>
          <w:szCs w:val="32"/>
          <w:u w:val="none"/>
          <w:shd w:val="clear" w:color="auto" w:fill="FFFFFF"/>
        </w:rPr>
        <w:t>租金发票</w:t>
      </w:r>
      <w:r>
        <w:rPr>
          <w:rFonts w:hint="eastAsia" w:ascii="Times New Roman" w:hAnsi="Times New Roman" w:eastAsia="仿宋_GB2312"/>
          <w:b w:val="0"/>
          <w:bCs w:val="0"/>
          <w:sz w:val="32"/>
          <w:szCs w:val="32"/>
          <w:u w:val="none"/>
          <w:shd w:val="clear" w:color="auto" w:fill="FFFFFF"/>
          <w:lang w:eastAsia="zh-CN"/>
        </w:rPr>
        <w:t>等</w:t>
      </w:r>
      <w:r>
        <w:rPr>
          <w:rFonts w:ascii="Times New Roman" w:hAnsi="Times New Roman" w:eastAsia="仿宋_GB2312"/>
          <w:b w:val="0"/>
          <w:bCs w:val="0"/>
          <w:sz w:val="32"/>
          <w:szCs w:val="32"/>
          <w:u w:val="none"/>
          <w:shd w:val="clear" w:color="auto" w:fill="FFFFFF"/>
        </w:rPr>
        <w:t>复印件</w:t>
      </w:r>
      <w:r>
        <w:rPr>
          <w:rFonts w:hint="eastAsia" w:ascii="Times New Roman" w:hAnsi="Times New Roman" w:eastAsia="仿宋_GB2312"/>
          <w:b w:val="0"/>
          <w:bCs w:val="0"/>
          <w:sz w:val="32"/>
          <w:szCs w:val="32"/>
          <w:u w:val="none"/>
          <w:shd w:val="clear" w:color="auto" w:fill="FFFFFF"/>
          <w:lang w:eastAsia="zh-CN"/>
        </w:rPr>
        <w:t>；</w:t>
      </w:r>
    </w:p>
    <w:bookmarkEnd w:id="1"/>
    <w:p>
      <w:pPr>
        <w:pStyle w:val="10"/>
        <w:widowControl/>
        <w:numPr>
          <w:ilvl w:val="0"/>
          <w:numId w:val="0"/>
        </w:numPr>
        <w:spacing w:line="600" w:lineRule="exact"/>
        <w:ind w:firstLine="640" w:firstLineChars="200"/>
        <w:jc w:val="both"/>
        <w:rPr>
          <w:rFonts w:hint="eastAsia" w:ascii="Times New Roman" w:hAnsi="Times New Roman" w:eastAsia="仿宋_GB2312"/>
          <w:b w:val="0"/>
          <w:bCs w:val="0"/>
          <w:sz w:val="32"/>
          <w:szCs w:val="32"/>
          <w:u w:val="none"/>
          <w:shd w:val="clear" w:color="auto" w:fill="FFFFFF"/>
          <w:lang w:eastAsia="zh-CN"/>
        </w:rPr>
      </w:pPr>
      <w:r>
        <w:rPr>
          <w:rFonts w:hint="eastAsia" w:ascii="Times New Roman" w:hAnsi="Times New Roman" w:eastAsia="仿宋_GB2312"/>
          <w:b w:val="0"/>
          <w:bCs w:val="0"/>
          <w:sz w:val="32"/>
          <w:szCs w:val="32"/>
          <w:u w:val="none"/>
          <w:shd w:val="clear" w:color="auto" w:fill="FFFFFF"/>
          <w:lang w:val="en-US" w:eastAsia="zh-CN"/>
        </w:rPr>
        <w:t>4.在</w:t>
      </w:r>
      <w:r>
        <w:rPr>
          <w:rFonts w:hint="eastAsia" w:ascii="Times New Roman" w:hAnsi="Times New Roman" w:eastAsia="仿宋_GB2312"/>
          <w:b w:val="0"/>
          <w:bCs w:val="0"/>
          <w:sz w:val="32"/>
          <w:szCs w:val="32"/>
          <w:u w:val="none"/>
          <w:shd w:val="clear" w:color="auto" w:fill="FFFFFF"/>
          <w:lang w:eastAsia="zh-CN"/>
        </w:rPr>
        <w:t>白云</w:t>
      </w:r>
      <w:r>
        <w:rPr>
          <w:rFonts w:ascii="Times New Roman" w:hAnsi="Times New Roman" w:eastAsia="仿宋_GB2312"/>
          <w:b w:val="0"/>
          <w:bCs w:val="0"/>
          <w:sz w:val="32"/>
          <w:szCs w:val="32"/>
          <w:u w:val="none"/>
          <w:shd w:val="clear" w:color="auto" w:fill="FFFFFF"/>
        </w:rPr>
        <w:t>区</w:t>
      </w:r>
      <w:r>
        <w:rPr>
          <w:rFonts w:hint="eastAsia" w:ascii="Times New Roman" w:hAnsi="Times New Roman" w:eastAsia="仿宋_GB2312"/>
          <w:b w:val="0"/>
          <w:bCs w:val="0"/>
          <w:sz w:val="32"/>
          <w:szCs w:val="32"/>
          <w:u w:val="none"/>
          <w:shd w:val="clear" w:color="auto" w:fill="FFFFFF"/>
          <w:lang w:eastAsia="zh-CN"/>
        </w:rPr>
        <w:t>是否</w:t>
      </w:r>
      <w:r>
        <w:rPr>
          <w:rFonts w:ascii="Times New Roman" w:hAnsi="Times New Roman" w:eastAsia="仿宋_GB2312"/>
          <w:b w:val="0"/>
          <w:bCs w:val="0"/>
          <w:sz w:val="32"/>
          <w:szCs w:val="32"/>
          <w:u w:val="none"/>
          <w:shd w:val="clear" w:color="auto" w:fill="FFFFFF"/>
        </w:rPr>
        <w:t>拥有自有办公用房</w:t>
      </w:r>
      <w:r>
        <w:rPr>
          <w:rFonts w:hint="eastAsia" w:ascii="Times New Roman" w:hAnsi="Times New Roman" w:eastAsia="仿宋_GB2312"/>
          <w:b w:val="0"/>
          <w:bCs w:val="0"/>
          <w:sz w:val="32"/>
          <w:szCs w:val="32"/>
          <w:u w:val="none"/>
          <w:shd w:val="clear" w:color="auto" w:fill="FFFFFF"/>
          <w:lang w:eastAsia="zh-CN"/>
        </w:rPr>
        <w:t>的</w:t>
      </w:r>
      <w:r>
        <w:rPr>
          <w:rFonts w:hint="eastAsia" w:ascii="Times New Roman" w:hAnsi="Times New Roman" w:eastAsia="仿宋_GB2312"/>
          <w:b w:val="0"/>
          <w:bCs w:val="0"/>
          <w:sz w:val="32"/>
          <w:szCs w:val="32"/>
          <w:u w:val="none"/>
          <w:shd w:val="clear" w:color="auto" w:fill="FFFFFF"/>
        </w:rPr>
        <w:t>情况</w:t>
      </w:r>
      <w:r>
        <w:rPr>
          <w:rFonts w:hint="eastAsia" w:ascii="Times New Roman" w:hAnsi="Times New Roman" w:eastAsia="仿宋_GB2312"/>
          <w:b w:val="0"/>
          <w:bCs w:val="0"/>
          <w:sz w:val="32"/>
          <w:szCs w:val="32"/>
          <w:u w:val="none"/>
          <w:shd w:val="clear" w:color="auto" w:fill="FFFFFF"/>
          <w:lang w:eastAsia="zh-CN"/>
        </w:rPr>
        <w:t>。</w:t>
      </w:r>
    </w:p>
    <w:p>
      <w:pPr>
        <w:pStyle w:val="17"/>
        <w:spacing w:line="600" w:lineRule="exact"/>
        <w:ind w:firstLine="640"/>
        <w:rPr>
          <w:rFonts w:hint="eastAsia" w:ascii="Times New Roman" w:hAnsi="Times New Roman" w:eastAsia="楷体_GB2312"/>
          <w:b/>
          <w:bCs/>
          <w:sz w:val="32"/>
          <w:szCs w:val="32"/>
          <w:lang w:eastAsia="zh-CN"/>
        </w:rPr>
      </w:pPr>
      <w:r>
        <w:rPr>
          <w:rFonts w:ascii="Times New Roman" w:hAnsi="Times New Roman" w:eastAsia="楷体_GB2312"/>
          <w:b/>
          <w:bCs/>
          <w:sz w:val="32"/>
          <w:szCs w:val="32"/>
        </w:rPr>
        <w:t>（</w:t>
      </w:r>
      <w:r>
        <w:rPr>
          <w:rFonts w:hint="eastAsia" w:ascii="Times New Roman" w:hAnsi="Times New Roman" w:eastAsia="楷体_GB2312"/>
          <w:b/>
          <w:bCs/>
          <w:sz w:val="32"/>
          <w:szCs w:val="32"/>
          <w:lang w:eastAsia="zh-CN"/>
        </w:rPr>
        <w:t>二</w:t>
      </w:r>
      <w:r>
        <w:rPr>
          <w:rFonts w:ascii="Times New Roman" w:hAnsi="Times New Roman" w:eastAsia="楷体_GB2312"/>
          <w:b/>
          <w:bCs/>
          <w:sz w:val="32"/>
          <w:szCs w:val="32"/>
        </w:rPr>
        <w:t>）企业培育扶持奖励</w:t>
      </w:r>
    </w:p>
    <w:p>
      <w:pPr>
        <w:pStyle w:val="10"/>
        <w:widowControl/>
        <w:spacing w:line="60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1</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白云区招商引资重点企业扶持奖励申请表</w:t>
      </w:r>
      <w:r>
        <w:rPr>
          <w:rFonts w:hint="eastAsia" w:ascii="Times New Roman" w:hAnsi="Times New Roman" w:eastAsia="仿宋_GB2312"/>
          <w:sz w:val="32"/>
          <w:szCs w:val="32"/>
          <w:shd w:val="clear" w:color="auto" w:fill="FFFFFF"/>
          <w:lang w:eastAsia="zh-CN"/>
        </w:rPr>
        <w:t>》</w:t>
      </w:r>
    </w:p>
    <w:p>
      <w:pPr>
        <w:pStyle w:val="10"/>
        <w:widowControl/>
        <w:spacing w:line="600" w:lineRule="exact"/>
        <w:ind w:firstLine="640" w:firstLineChars="200"/>
        <w:jc w:val="both"/>
        <w:rPr>
          <w:rFonts w:ascii="Times New Roman" w:hAnsi="Times New Roman" w:eastAsia="仿宋_GB2312"/>
          <w:b w:val="0"/>
          <w:bCs w:val="0"/>
          <w:sz w:val="32"/>
          <w:szCs w:val="32"/>
          <w:u w:val="none"/>
        </w:rPr>
      </w:pPr>
      <w:r>
        <w:rPr>
          <w:rFonts w:hint="eastAsia" w:ascii="Times New Roman" w:hAnsi="Times New Roman" w:eastAsia="仿宋_GB2312"/>
          <w:sz w:val="32"/>
          <w:szCs w:val="32"/>
          <w:shd w:val="clear" w:color="auto" w:fill="FFFFFF"/>
          <w:lang w:val="en-US" w:eastAsia="zh-CN"/>
        </w:rPr>
        <w:t>2.</w:t>
      </w:r>
      <w:r>
        <w:rPr>
          <w:rFonts w:ascii="Times New Roman" w:hAnsi="Times New Roman" w:eastAsia="仿宋_GB2312"/>
          <w:sz w:val="32"/>
          <w:szCs w:val="32"/>
          <w:shd w:val="clear" w:color="auto" w:fill="FFFFFF"/>
        </w:rPr>
        <w:t>上一年度企业完税证明材料</w:t>
      </w:r>
      <w:r>
        <w:rPr>
          <w:rFonts w:hint="eastAsia" w:ascii="Times New Roman" w:hAnsi="Times New Roman" w:eastAsia="仿宋_GB2312"/>
          <w:b w:val="0"/>
          <w:bCs w:val="0"/>
          <w:sz w:val="32"/>
          <w:szCs w:val="32"/>
          <w:u w:val="none"/>
          <w:shd w:val="clear" w:color="auto" w:fill="FFFFFF"/>
          <w:lang w:eastAsia="zh-CN"/>
        </w:rPr>
        <w:t>（</w:t>
      </w:r>
      <w:r>
        <w:rPr>
          <w:rFonts w:ascii="Times New Roman" w:hAnsi="Times New Roman" w:eastAsia="仿宋_GB2312"/>
          <w:b w:val="0"/>
          <w:bCs w:val="0"/>
          <w:sz w:val="32"/>
          <w:szCs w:val="32"/>
          <w:u w:val="none"/>
          <w:shd w:val="clear" w:color="auto" w:fill="FFFFFF"/>
        </w:rPr>
        <w:t>加盖企业公章</w:t>
      </w:r>
      <w:r>
        <w:rPr>
          <w:rFonts w:hint="eastAsia" w:ascii="Times New Roman" w:hAnsi="Times New Roman" w:eastAsia="仿宋_GB2312"/>
          <w:b w:val="0"/>
          <w:bCs w:val="0"/>
          <w:sz w:val="32"/>
          <w:szCs w:val="32"/>
          <w:u w:val="none"/>
          <w:shd w:val="clear" w:color="auto" w:fill="FFFFFF"/>
          <w:lang w:eastAsia="zh-CN"/>
        </w:rPr>
        <w:t>）</w:t>
      </w:r>
      <w:r>
        <w:rPr>
          <w:rFonts w:ascii="Times New Roman" w:hAnsi="Times New Roman" w:eastAsia="仿宋_GB2312"/>
          <w:b w:val="0"/>
          <w:bCs w:val="0"/>
          <w:sz w:val="32"/>
          <w:szCs w:val="32"/>
          <w:u w:val="none"/>
          <w:shd w:val="clear" w:color="auto" w:fill="FFFFFF"/>
        </w:rPr>
        <w:t>；最终纳税总额以税务机关复核数据为准。</w:t>
      </w:r>
    </w:p>
    <w:p>
      <w:pPr>
        <w:pStyle w:val="10"/>
        <w:widowControl/>
        <w:spacing w:line="60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3</w:t>
      </w:r>
      <w:r>
        <w:rPr>
          <w:rFonts w:ascii="Times New Roman" w:hAnsi="Times New Roman" w:eastAsia="仿宋_GB2312"/>
          <w:sz w:val="32"/>
          <w:szCs w:val="32"/>
          <w:shd w:val="clear" w:color="auto" w:fill="FFFFFF"/>
        </w:rPr>
        <w:t>.当年公司审计报告</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原件加盖企业公章</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w:t>
      </w:r>
    </w:p>
    <w:p>
      <w:pPr>
        <w:pStyle w:val="17"/>
        <w:spacing w:line="600" w:lineRule="exact"/>
        <w:ind w:left="645" w:firstLine="0" w:firstLineChars="0"/>
        <w:rPr>
          <w:rFonts w:ascii="Times New Roman" w:hAnsi="Times New Roman" w:eastAsia="楷体_GB2312"/>
          <w:b/>
          <w:bCs/>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lang w:eastAsia="zh-CN"/>
        </w:rPr>
        <w:t>三</w:t>
      </w:r>
      <w:r>
        <w:rPr>
          <w:rFonts w:ascii="Times New Roman" w:hAnsi="Times New Roman" w:eastAsia="楷体_GB2312"/>
          <w:b/>
          <w:bCs/>
          <w:sz w:val="32"/>
          <w:szCs w:val="32"/>
        </w:rPr>
        <w:t>）高管人才补贴</w:t>
      </w:r>
    </w:p>
    <w:p>
      <w:pPr>
        <w:pStyle w:val="10"/>
        <w:widowControl/>
        <w:spacing w:line="60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1</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w:t>
      </w:r>
      <w:r>
        <w:rPr>
          <w:rFonts w:hint="eastAsia" w:ascii="Times New Roman" w:hAnsi="Times New Roman" w:eastAsia="仿宋_GB2312"/>
          <w:sz w:val="32"/>
          <w:szCs w:val="32"/>
          <w:shd w:val="clear" w:color="auto" w:fill="FFFFFF"/>
        </w:rPr>
        <w:t>白云区招商引资重点企业扶持奖励申请表</w:t>
      </w:r>
      <w:r>
        <w:rPr>
          <w:rFonts w:hint="eastAsia" w:ascii="Times New Roman" w:hAnsi="Times New Roman" w:eastAsia="仿宋_GB2312"/>
          <w:sz w:val="32"/>
          <w:szCs w:val="32"/>
          <w:shd w:val="clear" w:color="auto" w:fill="FFFFFF"/>
          <w:lang w:eastAsia="zh-CN"/>
        </w:rPr>
        <w:t>》</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lang w:val="en-US" w:eastAsia="zh-CN"/>
        </w:rPr>
        <w:t>2.</w:t>
      </w:r>
      <w:r>
        <w:rPr>
          <w:rFonts w:ascii="Times New Roman" w:hAnsi="Times New Roman" w:eastAsia="仿宋_GB2312"/>
          <w:sz w:val="32"/>
          <w:szCs w:val="32"/>
          <w:shd w:val="clear" w:color="auto" w:fill="FFFFFF"/>
        </w:rPr>
        <w:t>《白云区</w:t>
      </w:r>
      <w:r>
        <w:rPr>
          <w:rFonts w:ascii="Times New Roman" w:hAnsi="Times New Roman" w:eastAsia="仿宋_GB2312"/>
          <w:color w:val="000000"/>
          <w:sz w:val="32"/>
          <w:szCs w:val="32"/>
          <w:lang w:bidi="ar"/>
        </w:rPr>
        <w:t>招商引资企业申请高管人才奖励</w:t>
      </w:r>
      <w:r>
        <w:rPr>
          <w:rFonts w:ascii="Times New Roman" w:hAnsi="Times New Roman" w:eastAsia="仿宋_GB2312"/>
          <w:sz w:val="32"/>
          <w:szCs w:val="32"/>
          <w:shd w:val="clear" w:color="auto" w:fill="FFFFFF"/>
        </w:rPr>
        <w:t>名单及排序汇总表》</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lang w:val="en-US" w:eastAsia="zh-CN"/>
        </w:rPr>
        <w:t>3</w:t>
      </w:r>
      <w:r>
        <w:rPr>
          <w:rFonts w:ascii="Times New Roman" w:hAnsi="Times New Roman" w:eastAsia="仿宋_GB2312"/>
          <w:sz w:val="32"/>
          <w:szCs w:val="32"/>
          <w:shd w:val="clear" w:color="auto" w:fill="FFFFFF"/>
        </w:rPr>
        <w:t>.《白云区</w:t>
      </w:r>
      <w:r>
        <w:rPr>
          <w:rFonts w:ascii="Times New Roman" w:hAnsi="Times New Roman" w:eastAsia="仿宋_GB2312"/>
          <w:color w:val="000000"/>
          <w:sz w:val="32"/>
          <w:szCs w:val="32"/>
          <w:lang w:bidi="ar"/>
        </w:rPr>
        <w:t>招商引资企业申请高管人才奖励</w:t>
      </w:r>
      <w:r>
        <w:rPr>
          <w:rFonts w:ascii="Times New Roman" w:hAnsi="Times New Roman" w:eastAsia="仿宋_GB2312"/>
          <w:sz w:val="32"/>
          <w:szCs w:val="32"/>
          <w:shd w:val="clear" w:color="auto" w:fill="FFFFFF"/>
        </w:rPr>
        <w:t>个人申请表》</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高管本人亲笔签名并加盖公司公章</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w:t>
      </w:r>
    </w:p>
    <w:p>
      <w:pPr>
        <w:pStyle w:val="10"/>
        <w:widowControl/>
        <w:spacing w:line="60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4</w:t>
      </w:r>
      <w:r>
        <w:rPr>
          <w:rFonts w:ascii="Times New Roman" w:hAnsi="Times New Roman" w:eastAsia="仿宋_GB2312"/>
          <w:sz w:val="32"/>
          <w:szCs w:val="32"/>
          <w:shd w:val="clear" w:color="auto" w:fill="FFFFFF"/>
        </w:rPr>
        <w:t>.高级管理人员的有效身份证</w:t>
      </w:r>
      <w:r>
        <w:rPr>
          <w:rFonts w:hint="eastAsia" w:ascii="Times New Roman" w:hAnsi="Times New Roman" w:eastAsia="仿宋_GB2312"/>
          <w:sz w:val="32"/>
          <w:szCs w:val="32"/>
          <w:shd w:val="clear" w:color="auto" w:fill="FFFFFF"/>
          <w:lang w:eastAsia="zh-CN"/>
        </w:rPr>
        <w:t>复印</w:t>
      </w:r>
      <w:r>
        <w:rPr>
          <w:rFonts w:ascii="Times New Roman" w:hAnsi="Times New Roman" w:eastAsia="仿宋_GB2312"/>
          <w:sz w:val="32"/>
          <w:szCs w:val="32"/>
          <w:shd w:val="clear" w:color="auto" w:fill="FFFFFF"/>
        </w:rPr>
        <w:t>件</w:t>
      </w:r>
    </w:p>
    <w:p>
      <w:pPr>
        <w:pStyle w:val="10"/>
        <w:widowControl/>
        <w:spacing w:line="60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val="en-US" w:eastAsia="zh-CN"/>
        </w:rPr>
        <w:t>5.</w:t>
      </w:r>
      <w:r>
        <w:rPr>
          <w:rFonts w:hint="eastAsia" w:ascii="Times New Roman" w:hAnsi="Times New Roman" w:eastAsia="仿宋_GB2312"/>
          <w:sz w:val="32"/>
          <w:szCs w:val="32"/>
          <w:shd w:val="clear" w:color="auto" w:fill="FFFFFF"/>
          <w:lang w:eastAsia="zh-CN"/>
        </w:rPr>
        <w:t>高级管理人员任职文件复印件</w:t>
      </w:r>
    </w:p>
    <w:p>
      <w:pPr>
        <w:pStyle w:val="10"/>
        <w:widowControl/>
        <w:spacing w:line="60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6.</w:t>
      </w:r>
      <w:r>
        <w:rPr>
          <w:rFonts w:ascii="Times New Roman" w:hAnsi="Times New Roman" w:eastAsia="仿宋_GB2312"/>
          <w:sz w:val="32"/>
          <w:szCs w:val="32"/>
          <w:shd w:val="clear" w:color="auto" w:fill="FFFFFF"/>
        </w:rPr>
        <w:t>个人所得税</w:t>
      </w:r>
      <w:r>
        <w:rPr>
          <w:rFonts w:hint="eastAsia" w:ascii="Times New Roman" w:hAnsi="Times New Roman" w:eastAsia="仿宋_GB2312"/>
          <w:sz w:val="32"/>
          <w:szCs w:val="32"/>
          <w:shd w:val="clear" w:color="auto" w:fill="FFFFFF"/>
        </w:rPr>
        <w:t>纳税记录</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税务部门出具</w:t>
      </w:r>
      <w:r>
        <w:rPr>
          <w:rFonts w:hint="eastAsia" w:ascii="Times New Roman" w:hAnsi="Times New Roman" w:eastAsia="仿宋_GB2312"/>
          <w:sz w:val="32"/>
          <w:szCs w:val="32"/>
          <w:shd w:val="clear" w:color="auto" w:fill="FFFFFF"/>
        </w:rPr>
        <w:t>的有效证明</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w:t>
      </w:r>
    </w:p>
    <w:p>
      <w:pPr>
        <w:pStyle w:val="10"/>
        <w:widowControl/>
        <w:spacing w:line="600" w:lineRule="exact"/>
        <w:ind w:firstLine="640" w:firstLineChars="200"/>
        <w:jc w:val="both"/>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7</w:t>
      </w:r>
      <w:r>
        <w:rPr>
          <w:rFonts w:ascii="Times New Roman" w:hAnsi="Times New Roman" w:eastAsia="仿宋_GB2312"/>
          <w:sz w:val="32"/>
          <w:szCs w:val="32"/>
          <w:shd w:val="clear" w:color="auto" w:fill="FFFFFF"/>
        </w:rPr>
        <w:t>.单位代扣代缴个人所得税</w:t>
      </w:r>
      <w:r>
        <w:rPr>
          <w:rFonts w:hint="eastAsia" w:ascii="Times New Roman" w:hAnsi="Times New Roman" w:eastAsia="仿宋_GB2312"/>
          <w:sz w:val="32"/>
          <w:szCs w:val="32"/>
          <w:shd w:val="clear" w:color="auto" w:fill="FFFFFF"/>
        </w:rPr>
        <w:t>申报表</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原件加盖公章</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shd w:val="clear" w:color="auto" w:fill="FFFFFF"/>
        </w:rPr>
        <w:t>。</w:t>
      </w:r>
    </w:p>
    <w:p>
      <w:pPr>
        <w:pStyle w:val="17"/>
        <w:spacing w:line="600" w:lineRule="exact"/>
        <w:ind w:left="0" w:leftChars="0"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、申报流程</w:t>
      </w:r>
    </w:p>
    <w:p>
      <w:pPr>
        <w:pStyle w:val="10"/>
        <w:widowControl/>
        <w:spacing w:line="600" w:lineRule="exact"/>
        <w:ind w:firstLine="643" w:firstLineChars="200"/>
        <w:jc w:val="both"/>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（一）企业申报</w:t>
      </w:r>
    </w:p>
    <w:p>
      <w:pPr>
        <w:pStyle w:val="10"/>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sz w:val="32"/>
          <w:szCs w:val="32"/>
          <w:lang w:eastAsia="zh-CN"/>
        </w:rPr>
        <w:t>区投资促进局按照相关奖励事项的申报计划安排，会各镇街及相关单位通知招商引资企业递交材料申请。</w:t>
      </w:r>
      <w:r>
        <w:rPr>
          <w:rFonts w:ascii="Times New Roman" w:hAnsi="Times New Roman" w:eastAsia="仿宋_GB2312"/>
          <w:sz w:val="32"/>
          <w:szCs w:val="32"/>
        </w:rPr>
        <w:t>企业在规定期限内，登录白云区政府</w:t>
      </w:r>
      <w:r>
        <w:rPr>
          <w:rFonts w:hint="eastAsia" w:ascii="Times New Roman" w:hAnsi="Times New Roman" w:eastAsia="仿宋_GB2312"/>
          <w:sz w:val="32"/>
          <w:szCs w:val="32"/>
          <w:lang w:eastAsia="zh-CN"/>
        </w:rPr>
        <w:t>信息</w:t>
      </w:r>
      <w:r>
        <w:rPr>
          <w:rFonts w:ascii="Times New Roman" w:hAnsi="Times New Roman" w:eastAsia="仿宋_GB2312"/>
          <w:sz w:val="32"/>
          <w:szCs w:val="32"/>
        </w:rPr>
        <w:t>网（http://www.by.gov.cn/）下载《</w:t>
      </w:r>
      <w:r>
        <w:rPr>
          <w:rFonts w:ascii="Times New Roman" w:hAnsi="Times New Roman" w:eastAsia="仿宋_GB2312"/>
          <w:kern w:val="0"/>
          <w:sz w:val="32"/>
          <w:szCs w:val="32"/>
          <w:lang w:bidi="ar"/>
        </w:rPr>
        <w:t>白云区</w:t>
      </w:r>
      <w:r>
        <w:rPr>
          <w:rFonts w:ascii="Times New Roman" w:hAnsi="Times New Roman" w:eastAsia="仿宋_GB2312"/>
          <w:color w:val="000000"/>
          <w:kern w:val="0"/>
          <w:sz w:val="32"/>
          <w:szCs w:val="32"/>
          <w:lang w:bidi="ar"/>
        </w:rPr>
        <w:t>招商引资</w:t>
      </w:r>
      <w:r>
        <w:rPr>
          <w:rFonts w:ascii="Times New Roman" w:hAnsi="Times New Roman" w:eastAsia="仿宋_GB2312"/>
          <w:kern w:val="0"/>
          <w:sz w:val="32"/>
          <w:szCs w:val="32"/>
          <w:lang w:bidi="ar"/>
        </w:rPr>
        <w:t>重点企业奖励申请材料</w:t>
      </w:r>
      <w:r>
        <w:rPr>
          <w:rFonts w:ascii="Times New Roman" w:hAnsi="Times New Roman" w:eastAsia="仿宋_GB2312"/>
          <w:sz w:val="32"/>
          <w:szCs w:val="32"/>
        </w:rPr>
        <w:t>》，如实填写并准备好所需的</w:t>
      </w:r>
      <w:r>
        <w:rPr>
          <w:rFonts w:hint="eastAsia" w:ascii="Times New Roman" w:hAnsi="Times New Roman" w:eastAsia="仿宋_GB2312"/>
          <w:sz w:val="32"/>
          <w:szCs w:val="32"/>
          <w:lang w:eastAsia="zh-CN"/>
        </w:rPr>
        <w:t>纸质版</w:t>
      </w:r>
      <w:r>
        <w:rPr>
          <w:rFonts w:ascii="Times New Roman" w:hAnsi="Times New Roman" w:eastAsia="仿宋_GB2312"/>
          <w:sz w:val="32"/>
          <w:szCs w:val="32"/>
        </w:rPr>
        <w:t>申报材料</w:t>
      </w:r>
      <w:r>
        <w:rPr>
          <w:rFonts w:hint="eastAsia" w:ascii="Times New Roman" w:hAnsi="Times New Roman" w:eastAsia="仿宋_GB2312"/>
          <w:sz w:val="32"/>
          <w:szCs w:val="32"/>
          <w:lang w:eastAsia="zh-CN"/>
        </w:rPr>
        <w:t>一式两份，</w:t>
      </w:r>
      <w:r>
        <w:rPr>
          <w:rFonts w:ascii="Times New Roman" w:hAnsi="Times New Roman" w:eastAsia="仿宋_GB2312"/>
          <w:sz w:val="32"/>
          <w:szCs w:val="32"/>
        </w:rPr>
        <w:t>在申报时限内递</w:t>
      </w:r>
      <w:r>
        <w:rPr>
          <w:rFonts w:hint="eastAsia" w:ascii="Times New Roman" w:hAnsi="Times New Roman" w:eastAsia="仿宋_GB2312"/>
          <w:sz w:val="32"/>
          <w:szCs w:val="32"/>
          <w:lang w:eastAsia="zh-CN"/>
        </w:rPr>
        <w:t>交到所属镇街（民科园管委会、</w:t>
      </w:r>
      <w:r>
        <w:rPr>
          <w:rFonts w:hint="eastAsia" w:ascii="仿宋_GB2312" w:hAnsi="仿宋_GB2312" w:eastAsia="仿宋_GB2312" w:cs="仿宋_GB2312"/>
          <w:sz w:val="32"/>
          <w:szCs w:val="32"/>
        </w:rPr>
        <w:t>白云</w:t>
      </w:r>
      <w:r>
        <w:rPr>
          <w:rFonts w:hint="eastAsia" w:ascii="仿宋_GB2312" w:hAnsi="仿宋_GB2312" w:eastAsia="仿宋_GB2312" w:cs="仿宋_GB2312"/>
          <w:sz w:val="32"/>
          <w:szCs w:val="32"/>
          <w:lang w:eastAsia="zh-CN"/>
        </w:rPr>
        <w:t>湖数字科技城管理服务中心）</w:t>
      </w:r>
      <w:r>
        <w:rPr>
          <w:rFonts w:hint="eastAsia" w:ascii="Times New Roman" w:hAnsi="Times New Roman" w:eastAsia="仿宋_GB2312"/>
          <w:sz w:val="32"/>
          <w:szCs w:val="32"/>
          <w:lang w:eastAsia="zh-CN"/>
        </w:rPr>
        <w:t>，</w:t>
      </w:r>
      <w:r>
        <w:rPr>
          <w:rFonts w:ascii="Times New Roman" w:hAnsi="Times New Roman" w:eastAsia="仿宋_GB2312"/>
          <w:sz w:val="32"/>
          <w:szCs w:val="32"/>
        </w:rPr>
        <w:t>同时将电子版材料发送到区投资促进局邮箱：</w:t>
      </w:r>
      <w:bookmarkStart w:id="2" w:name="_Hlk50060188"/>
      <w:r>
        <w:rPr>
          <w:rFonts w:ascii="Times New Roman" w:hAnsi="Times New Roman" w:eastAsia="仿宋_GB2312"/>
          <w:sz w:val="32"/>
          <w:szCs w:val="32"/>
        </w:rPr>
        <w:t>tcbqyfwk@by.gov.cn</w:t>
      </w:r>
      <w:r>
        <w:rPr>
          <w:rFonts w:ascii="Times New Roman" w:hAnsi="Times New Roman" w:eastAsia="仿宋_GB2312"/>
          <w:color w:val="000000"/>
          <w:sz w:val="32"/>
          <w:szCs w:val="32"/>
        </w:rPr>
        <w:t xml:space="preserve"> </w:t>
      </w:r>
      <w:bookmarkEnd w:id="2"/>
    </w:p>
    <w:p>
      <w:pPr>
        <w:pStyle w:val="10"/>
        <w:widowControl/>
        <w:spacing w:line="600" w:lineRule="exact"/>
        <w:ind w:firstLine="643" w:firstLineChars="200"/>
        <w:jc w:val="both"/>
        <w:rPr>
          <w:rFonts w:ascii="Times New Roman" w:hAnsi="Times New Roman" w:eastAsia="楷体_GB2312"/>
          <w:b/>
          <w:bCs/>
          <w:sz w:val="32"/>
          <w:szCs w:val="32"/>
        </w:rPr>
      </w:pPr>
      <w:r>
        <w:rPr>
          <w:rFonts w:ascii="Times New Roman" w:hAnsi="Times New Roman" w:eastAsia="楷体_GB2312"/>
          <w:b/>
          <w:bCs/>
          <w:color w:val="000000"/>
          <w:sz w:val="32"/>
          <w:szCs w:val="32"/>
        </w:rPr>
        <w:t>（二）</w:t>
      </w:r>
      <w:r>
        <w:rPr>
          <w:rFonts w:ascii="Times New Roman" w:hAnsi="Times New Roman" w:eastAsia="楷体_GB2312"/>
          <w:b/>
          <w:bCs/>
          <w:sz w:val="32"/>
          <w:szCs w:val="32"/>
        </w:rPr>
        <w:t>镇街初审</w:t>
      </w:r>
    </w:p>
    <w:p>
      <w:pPr>
        <w:pStyle w:val="10"/>
        <w:widowControl/>
        <w:spacing w:line="600" w:lineRule="exact"/>
        <w:ind w:firstLine="640" w:firstLineChars="200"/>
        <w:jc w:val="both"/>
        <w:rPr>
          <w:rFonts w:hint="eastAsia" w:ascii="Times New Roman" w:hAnsi="Times New Roman" w:eastAsia="仿宋_GB2312"/>
          <w:color w:val="000000"/>
          <w:sz w:val="32"/>
          <w:szCs w:val="32"/>
          <w:lang w:val="en-US" w:eastAsia="zh-CN"/>
        </w:rPr>
      </w:pPr>
      <w:r>
        <w:rPr>
          <w:rFonts w:ascii="Times New Roman" w:hAnsi="Times New Roman" w:eastAsia="仿宋_GB2312"/>
          <w:sz w:val="32"/>
          <w:szCs w:val="32"/>
        </w:rPr>
        <w:t>属地镇街</w:t>
      </w:r>
      <w:r>
        <w:rPr>
          <w:rFonts w:hint="eastAsia" w:ascii="Times New Roman" w:hAnsi="Times New Roman" w:eastAsia="仿宋_GB2312"/>
          <w:sz w:val="32"/>
          <w:szCs w:val="32"/>
          <w:lang w:eastAsia="zh-CN"/>
        </w:rPr>
        <w:t>（民科园管委会、</w:t>
      </w:r>
      <w:r>
        <w:rPr>
          <w:rFonts w:hint="eastAsia" w:ascii="仿宋_GB2312" w:hAnsi="仿宋_GB2312" w:eastAsia="仿宋_GB2312" w:cs="仿宋_GB2312"/>
          <w:sz w:val="32"/>
          <w:szCs w:val="32"/>
        </w:rPr>
        <w:t>白云</w:t>
      </w:r>
      <w:r>
        <w:rPr>
          <w:rFonts w:hint="eastAsia" w:ascii="仿宋_GB2312" w:hAnsi="仿宋_GB2312" w:eastAsia="仿宋_GB2312" w:cs="仿宋_GB2312"/>
          <w:sz w:val="32"/>
          <w:szCs w:val="32"/>
          <w:lang w:eastAsia="zh-CN"/>
        </w:rPr>
        <w:t>湖数字科技城管理服务中心）</w:t>
      </w:r>
      <w:r>
        <w:rPr>
          <w:rFonts w:hint="eastAsia" w:ascii="Times New Roman" w:hAnsi="Times New Roman" w:eastAsia="仿宋_GB2312"/>
          <w:sz w:val="32"/>
          <w:szCs w:val="32"/>
          <w:lang w:eastAsia="zh-CN"/>
        </w:rPr>
        <w:t>收到</w:t>
      </w:r>
      <w:r>
        <w:rPr>
          <w:rFonts w:ascii="Times New Roman" w:hAnsi="Times New Roman" w:eastAsia="仿宋_GB2312"/>
          <w:sz w:val="32"/>
          <w:szCs w:val="32"/>
        </w:rPr>
        <w:t>企业</w:t>
      </w:r>
      <w:r>
        <w:rPr>
          <w:rFonts w:hint="eastAsia" w:ascii="Times New Roman" w:hAnsi="Times New Roman" w:eastAsia="仿宋_GB2312"/>
          <w:sz w:val="32"/>
          <w:szCs w:val="32"/>
          <w:lang w:eastAsia="zh-CN"/>
        </w:rPr>
        <w:t>递交</w:t>
      </w:r>
      <w:r>
        <w:rPr>
          <w:rFonts w:ascii="Times New Roman" w:hAnsi="Times New Roman" w:eastAsia="仿宋_GB2312"/>
          <w:sz w:val="32"/>
          <w:szCs w:val="32"/>
        </w:rPr>
        <w:t>申报</w:t>
      </w:r>
      <w:r>
        <w:rPr>
          <w:rFonts w:hint="eastAsia" w:ascii="Times New Roman" w:hAnsi="Times New Roman" w:eastAsia="仿宋_GB2312"/>
          <w:sz w:val="32"/>
          <w:szCs w:val="32"/>
          <w:lang w:eastAsia="zh-CN"/>
        </w:rPr>
        <w:t>的纸质材料</w:t>
      </w:r>
      <w:r>
        <w:rPr>
          <w:rFonts w:ascii="Times New Roman" w:hAnsi="Times New Roman" w:eastAsia="仿宋_GB2312"/>
          <w:sz w:val="32"/>
          <w:szCs w:val="32"/>
        </w:rPr>
        <w:t>后</w:t>
      </w:r>
      <w:r>
        <w:rPr>
          <w:rFonts w:hint="eastAsia" w:ascii="Times New Roman" w:hAnsi="Times New Roman" w:eastAsia="仿宋_GB2312"/>
          <w:sz w:val="32"/>
          <w:szCs w:val="32"/>
          <w:lang w:eastAsia="zh-CN"/>
        </w:rPr>
        <w:t>，需对其</w:t>
      </w:r>
      <w:r>
        <w:rPr>
          <w:rFonts w:ascii="Times New Roman" w:hAnsi="Times New Roman" w:eastAsia="仿宋_GB2312"/>
          <w:sz w:val="32"/>
          <w:szCs w:val="32"/>
        </w:rPr>
        <w:t>进行合规性初审，提出审查意见</w:t>
      </w:r>
      <w:r>
        <w:rPr>
          <w:rFonts w:hint="eastAsia" w:ascii="Times New Roman" w:hAnsi="Times New Roman" w:eastAsia="仿宋_GB2312"/>
          <w:sz w:val="32"/>
          <w:szCs w:val="32"/>
          <w:lang w:eastAsia="zh-CN"/>
        </w:rPr>
        <w:t>并加盖公章，并</w:t>
      </w:r>
      <w:r>
        <w:rPr>
          <w:rFonts w:ascii="Times New Roman" w:hAnsi="Times New Roman" w:eastAsia="仿宋_GB2312"/>
          <w:sz w:val="32"/>
          <w:szCs w:val="32"/>
        </w:rPr>
        <w:t>在</w:t>
      </w:r>
      <w:r>
        <w:rPr>
          <w:rFonts w:hint="eastAsia" w:ascii="Times New Roman" w:hAnsi="Times New Roman" w:eastAsia="仿宋_GB2312"/>
          <w:sz w:val="32"/>
          <w:szCs w:val="32"/>
          <w:lang w:eastAsia="zh-CN"/>
        </w:rPr>
        <w:t>收到</w:t>
      </w:r>
      <w:r>
        <w:rPr>
          <w:rFonts w:ascii="Times New Roman" w:hAnsi="Times New Roman" w:eastAsia="仿宋_GB2312"/>
          <w:sz w:val="32"/>
          <w:szCs w:val="32"/>
        </w:rPr>
        <w:t>材料</w:t>
      </w:r>
      <w:r>
        <w:rPr>
          <w:rFonts w:hint="eastAsia" w:ascii="Times New Roman" w:hAnsi="Times New Roman" w:eastAsia="仿宋_GB2312"/>
          <w:sz w:val="32"/>
          <w:szCs w:val="32"/>
          <w:lang w:eastAsia="zh-CN"/>
        </w:rPr>
        <w:t>后的</w:t>
      </w:r>
      <w:r>
        <w:rPr>
          <w:rFonts w:hint="eastAsia" w:ascii="Times New Roman" w:hAnsi="Times New Roman" w:eastAsia="仿宋_GB2312"/>
          <w:sz w:val="32"/>
          <w:szCs w:val="32"/>
          <w:lang w:val="en-US" w:eastAsia="zh-CN"/>
        </w:rPr>
        <w:t>5个工作日内将申报材料</w:t>
      </w:r>
      <w:r>
        <w:rPr>
          <w:rFonts w:hint="eastAsia" w:ascii="Times New Roman" w:hAnsi="Times New Roman" w:eastAsia="仿宋_GB2312"/>
          <w:sz w:val="32"/>
          <w:szCs w:val="32"/>
          <w:lang w:eastAsia="zh-CN"/>
        </w:rPr>
        <w:t>报送到</w:t>
      </w:r>
      <w:r>
        <w:rPr>
          <w:rFonts w:ascii="Times New Roman" w:hAnsi="Times New Roman" w:eastAsia="仿宋_GB2312"/>
          <w:sz w:val="32"/>
          <w:szCs w:val="32"/>
        </w:rPr>
        <w:t>区投资促进局</w:t>
      </w:r>
      <w:r>
        <w:rPr>
          <w:rFonts w:hint="eastAsia" w:ascii="Times New Roman" w:hAnsi="Times New Roman" w:eastAsia="仿宋_GB2312"/>
          <w:sz w:val="32"/>
          <w:szCs w:val="32"/>
          <w:lang w:eastAsia="zh-CN"/>
        </w:rPr>
        <w:t>。同时按照《广州市白云区人民政府办公室关于印发白云区重点产业项目履约监管工作方案的通知》（云府办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12号）的要求，</w:t>
      </w:r>
      <w:r>
        <w:rPr>
          <w:rFonts w:hint="eastAsia" w:ascii="Times New Roman" w:hAnsi="Times New Roman" w:eastAsia="仿宋_GB2312"/>
          <w:color w:val="000000"/>
          <w:sz w:val="32"/>
          <w:szCs w:val="32"/>
          <w:lang w:val="en-US" w:eastAsia="zh-CN"/>
        </w:rPr>
        <w:t>做好企业服务和履约督导工作。</w:t>
      </w:r>
    </w:p>
    <w:p>
      <w:pPr>
        <w:pStyle w:val="10"/>
        <w:widowControl/>
        <w:spacing w:line="600" w:lineRule="exact"/>
        <w:ind w:firstLine="643" w:firstLineChars="200"/>
        <w:jc w:val="both"/>
        <w:rPr>
          <w:rFonts w:ascii="Times New Roman" w:hAnsi="Times New Roman" w:eastAsia="楷体_GB2312"/>
          <w:b/>
          <w:bCs/>
          <w:color w:val="000000"/>
          <w:sz w:val="32"/>
          <w:szCs w:val="32"/>
        </w:rPr>
      </w:pPr>
      <w:r>
        <w:rPr>
          <w:rFonts w:ascii="Times New Roman" w:hAnsi="Times New Roman" w:eastAsia="楷体_GB2312"/>
          <w:b/>
          <w:bCs/>
          <w:sz w:val="32"/>
          <w:szCs w:val="32"/>
        </w:rPr>
        <w:t>（</w:t>
      </w:r>
      <w:r>
        <w:rPr>
          <w:rFonts w:hint="eastAsia" w:ascii="Times New Roman" w:hAnsi="Times New Roman" w:eastAsia="楷体_GB2312"/>
          <w:b/>
          <w:bCs/>
          <w:sz w:val="32"/>
          <w:szCs w:val="32"/>
          <w:lang w:eastAsia="zh-CN"/>
        </w:rPr>
        <w:t>三</w:t>
      </w:r>
      <w:r>
        <w:rPr>
          <w:rFonts w:ascii="Times New Roman" w:hAnsi="Times New Roman" w:eastAsia="楷体_GB2312"/>
          <w:b/>
          <w:bCs/>
          <w:sz w:val="32"/>
          <w:szCs w:val="32"/>
        </w:rPr>
        <w:t>）</w:t>
      </w:r>
      <w:r>
        <w:rPr>
          <w:rFonts w:ascii="Times New Roman" w:hAnsi="Times New Roman" w:eastAsia="楷体_GB2312"/>
          <w:b/>
          <w:bCs/>
          <w:color w:val="000000"/>
          <w:sz w:val="32"/>
          <w:szCs w:val="32"/>
        </w:rPr>
        <w:t>联合征求意见</w:t>
      </w:r>
    </w:p>
    <w:p>
      <w:pPr>
        <w:pStyle w:val="10"/>
        <w:widowControl/>
        <w:spacing w:line="60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区投资促进局组织有关部门对申报材料进行复核，并汇总复核情况，具体如下：</w:t>
      </w:r>
    </w:p>
    <w:p>
      <w:pPr>
        <w:pStyle w:val="10"/>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1.</w:t>
      </w:r>
      <w:r>
        <w:rPr>
          <w:rFonts w:ascii="Times New Roman" w:hAnsi="Times New Roman" w:eastAsia="仿宋_GB2312"/>
          <w:color w:val="000000"/>
          <w:sz w:val="32"/>
          <w:szCs w:val="32"/>
        </w:rPr>
        <w:t>区税务局负责</w:t>
      </w:r>
      <w:r>
        <w:rPr>
          <w:rFonts w:hint="eastAsia" w:ascii="Times New Roman" w:hAnsi="Times New Roman" w:eastAsia="仿宋_GB2312"/>
          <w:color w:val="000000"/>
          <w:sz w:val="32"/>
          <w:szCs w:val="32"/>
          <w:lang w:eastAsia="zh-CN"/>
        </w:rPr>
        <w:t>核对</w:t>
      </w:r>
      <w:r>
        <w:rPr>
          <w:rFonts w:ascii="Times New Roman" w:hAnsi="Times New Roman" w:eastAsia="仿宋_GB2312"/>
          <w:color w:val="000000"/>
          <w:sz w:val="32"/>
          <w:szCs w:val="32"/>
        </w:rPr>
        <w:t>重点企业在</w:t>
      </w:r>
      <w:r>
        <w:rPr>
          <w:rFonts w:hint="eastAsia" w:ascii="Times New Roman" w:hAnsi="Times New Roman" w:eastAsia="仿宋_GB2312"/>
          <w:color w:val="000000"/>
          <w:sz w:val="32"/>
          <w:szCs w:val="32"/>
          <w:lang w:eastAsia="zh-CN"/>
        </w:rPr>
        <w:t>白云</w:t>
      </w:r>
      <w:r>
        <w:rPr>
          <w:rFonts w:ascii="Times New Roman" w:hAnsi="Times New Roman" w:eastAsia="仿宋_GB2312"/>
          <w:color w:val="000000"/>
          <w:sz w:val="32"/>
          <w:szCs w:val="32"/>
        </w:rPr>
        <w:t>区</w:t>
      </w:r>
      <w:r>
        <w:rPr>
          <w:rFonts w:hint="eastAsia" w:ascii="Times New Roman" w:hAnsi="Times New Roman" w:eastAsia="仿宋_GB2312"/>
          <w:color w:val="000000"/>
          <w:sz w:val="32"/>
          <w:szCs w:val="32"/>
          <w:lang w:eastAsia="zh-CN"/>
        </w:rPr>
        <w:t>缴纳</w:t>
      </w:r>
      <w:r>
        <w:rPr>
          <w:rFonts w:ascii="Times New Roman" w:hAnsi="Times New Roman" w:eastAsia="仿宋_GB2312"/>
          <w:color w:val="000000"/>
          <w:sz w:val="32"/>
          <w:szCs w:val="32"/>
        </w:rPr>
        <w:t>的年度纳税总额、重点企业人才应</w:t>
      </w:r>
      <w:r>
        <w:rPr>
          <w:rFonts w:hint="eastAsia" w:ascii="Times New Roman" w:hAnsi="Times New Roman" w:eastAsia="仿宋_GB2312"/>
          <w:color w:val="000000"/>
          <w:sz w:val="32"/>
          <w:szCs w:val="32"/>
          <w:lang w:eastAsia="zh-CN"/>
        </w:rPr>
        <w:t>纳</w:t>
      </w:r>
      <w:r>
        <w:rPr>
          <w:rFonts w:ascii="Times New Roman" w:hAnsi="Times New Roman" w:eastAsia="仿宋_GB2312"/>
          <w:color w:val="000000"/>
          <w:sz w:val="32"/>
          <w:szCs w:val="32"/>
        </w:rPr>
        <w:t>税</w:t>
      </w:r>
      <w:r>
        <w:rPr>
          <w:rFonts w:hint="eastAsia" w:ascii="Times New Roman" w:hAnsi="Times New Roman" w:eastAsia="仿宋_GB2312"/>
          <w:color w:val="000000"/>
          <w:sz w:val="32"/>
          <w:szCs w:val="32"/>
          <w:lang w:eastAsia="zh-CN"/>
        </w:rPr>
        <w:t>所得额和个人所得税等数据</w:t>
      </w:r>
      <w:r>
        <w:rPr>
          <w:rFonts w:ascii="Times New Roman" w:hAnsi="Times New Roman" w:eastAsia="仿宋_GB2312"/>
          <w:color w:val="000000"/>
          <w:sz w:val="32"/>
          <w:szCs w:val="32"/>
        </w:rPr>
        <w:t>；</w:t>
      </w:r>
    </w:p>
    <w:p>
      <w:pPr>
        <w:pStyle w:val="10"/>
        <w:widowControl/>
        <w:spacing w:line="600" w:lineRule="exact"/>
        <w:ind w:firstLine="640" w:firstLineChars="200"/>
        <w:jc w:val="both"/>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区发展改革局负责审核企业在白云区是否重复申领相关优惠政策和资金，并审核境外上市企业是否获得广州市金融主管部门的上市扶持资金。</w:t>
      </w:r>
    </w:p>
    <w:p>
      <w:pPr>
        <w:pStyle w:val="10"/>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区科工商信局负责审核企业在白云区是否重复申领相关优惠政策和资金。</w:t>
      </w:r>
    </w:p>
    <w:p>
      <w:pPr>
        <w:pStyle w:val="10"/>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4.</w:t>
      </w:r>
      <w:r>
        <w:rPr>
          <w:rFonts w:hint="eastAsia" w:ascii="Times New Roman" w:hAnsi="Times New Roman" w:eastAsia="仿宋_GB2312"/>
          <w:color w:val="000000"/>
          <w:sz w:val="32"/>
          <w:szCs w:val="32"/>
        </w:rPr>
        <w:t>市生态环境局白云分局负责复核重点企业是否存在生态环境领域严重失信行为</w:t>
      </w:r>
      <w:r>
        <w:rPr>
          <w:rFonts w:ascii="Times New Roman" w:hAnsi="Times New Roman" w:eastAsia="仿宋_GB2312"/>
          <w:color w:val="000000"/>
          <w:sz w:val="32"/>
          <w:szCs w:val="32"/>
        </w:rPr>
        <w:t>；</w:t>
      </w:r>
    </w:p>
    <w:p>
      <w:pPr>
        <w:pStyle w:val="10"/>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区市场监管局负责复核重点企业成立日期、登记变动、股权结构、核实企业</w:t>
      </w:r>
      <w:r>
        <w:rPr>
          <w:rFonts w:hint="eastAsia" w:ascii="Times New Roman" w:hAnsi="Times New Roman" w:eastAsia="仿宋_GB2312"/>
          <w:color w:val="000000"/>
          <w:sz w:val="32"/>
          <w:szCs w:val="32"/>
          <w:lang w:eastAsia="zh-CN"/>
        </w:rPr>
        <w:t>是</w:t>
      </w:r>
      <w:r>
        <w:rPr>
          <w:rFonts w:ascii="Times New Roman" w:hAnsi="Times New Roman" w:eastAsia="仿宋_GB2312"/>
          <w:color w:val="000000"/>
          <w:sz w:val="32"/>
          <w:szCs w:val="32"/>
        </w:rPr>
        <w:t>否</w:t>
      </w:r>
      <w:r>
        <w:rPr>
          <w:rFonts w:hint="eastAsia" w:ascii="Times New Roman" w:hAnsi="Times New Roman" w:eastAsia="仿宋_GB2312"/>
          <w:color w:val="000000"/>
          <w:sz w:val="32"/>
          <w:szCs w:val="32"/>
          <w:lang w:eastAsia="zh-CN"/>
        </w:rPr>
        <w:t>有</w:t>
      </w:r>
      <w:r>
        <w:rPr>
          <w:rFonts w:ascii="Times New Roman" w:hAnsi="Times New Roman" w:eastAsia="仿宋_GB2312"/>
          <w:color w:val="000000"/>
          <w:sz w:val="32"/>
          <w:szCs w:val="32"/>
        </w:rPr>
        <w:t>重大违法违规经营行为记录等情况；</w:t>
      </w:r>
    </w:p>
    <w:p>
      <w:pPr>
        <w:pStyle w:val="10"/>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6.</w:t>
      </w:r>
      <w:r>
        <w:rPr>
          <w:rFonts w:ascii="Times New Roman" w:hAnsi="Times New Roman" w:eastAsia="仿宋_GB2312"/>
          <w:color w:val="000000"/>
          <w:sz w:val="32"/>
          <w:szCs w:val="32"/>
        </w:rPr>
        <w:t>区统计局负责复核重点企业行业分类、</w:t>
      </w:r>
      <w:r>
        <w:rPr>
          <w:rFonts w:hint="eastAsia" w:ascii="Times New Roman" w:hAnsi="Times New Roman" w:eastAsia="仿宋_GB2312"/>
          <w:color w:val="000000"/>
          <w:sz w:val="32"/>
          <w:szCs w:val="32"/>
          <w:lang w:eastAsia="zh-CN"/>
        </w:rPr>
        <w:t>年</w:t>
      </w:r>
      <w:r>
        <w:rPr>
          <w:rFonts w:ascii="Times New Roman" w:hAnsi="Times New Roman" w:eastAsia="仿宋_GB2312"/>
          <w:color w:val="000000"/>
          <w:sz w:val="32"/>
          <w:szCs w:val="32"/>
        </w:rPr>
        <w:t>收入等；</w:t>
      </w:r>
    </w:p>
    <w:p>
      <w:pPr>
        <w:pStyle w:val="10"/>
        <w:widowControl/>
        <w:spacing w:line="600" w:lineRule="exact"/>
        <w:ind w:firstLine="640" w:firstLineChars="200"/>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7.</w:t>
      </w:r>
      <w:r>
        <w:rPr>
          <w:rFonts w:hint="eastAsia" w:ascii="Times New Roman" w:hAnsi="Times New Roman" w:eastAsia="仿宋_GB2312"/>
          <w:color w:val="000000"/>
          <w:sz w:val="32"/>
          <w:szCs w:val="32"/>
        </w:rPr>
        <w:t>区应急管理局负责复核企业有否重大安全生产违法违规行为、重大生产安全事故。</w:t>
      </w:r>
    </w:p>
    <w:p>
      <w:pPr>
        <w:pStyle w:val="10"/>
        <w:widowControl/>
        <w:spacing w:line="600" w:lineRule="exact"/>
        <w:ind w:firstLine="643" w:firstLineChars="200"/>
        <w:jc w:val="both"/>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lang w:eastAsia="zh-CN"/>
        </w:rPr>
        <w:t>四</w:t>
      </w:r>
      <w:r>
        <w:rPr>
          <w:rFonts w:ascii="Times New Roman" w:hAnsi="Times New Roman" w:eastAsia="楷体_GB2312"/>
          <w:b/>
          <w:bCs/>
          <w:color w:val="000000"/>
          <w:sz w:val="32"/>
          <w:szCs w:val="32"/>
        </w:rPr>
        <w:t>）政府审批</w:t>
      </w:r>
    </w:p>
    <w:p>
      <w:pPr>
        <w:pStyle w:val="10"/>
        <w:widowControl/>
        <w:spacing w:line="600" w:lineRule="exact"/>
        <w:ind w:firstLine="640" w:firstLineChars="200"/>
        <w:jc w:val="both"/>
        <w:rPr>
          <w:rFonts w:ascii="Times New Roman" w:hAnsi="Times New Roman" w:eastAsia="仿宋_GB2312"/>
          <w:b/>
          <w:bCs/>
          <w:color w:val="000000"/>
          <w:sz w:val="32"/>
          <w:szCs w:val="32"/>
          <w:lang w:bidi="ar"/>
        </w:rPr>
      </w:pPr>
      <w:r>
        <w:rPr>
          <w:rFonts w:ascii="Times New Roman" w:hAnsi="Times New Roman" w:eastAsia="仿宋_GB2312"/>
          <w:color w:val="000000"/>
          <w:sz w:val="32"/>
          <w:szCs w:val="32"/>
        </w:rPr>
        <w:t>区投资促进局将经复核后的企业名单</w:t>
      </w:r>
      <w:r>
        <w:rPr>
          <w:rFonts w:hint="eastAsia" w:ascii="Times New Roman" w:hAnsi="Times New Roman" w:eastAsia="仿宋_GB2312"/>
          <w:color w:val="000000"/>
          <w:sz w:val="32"/>
          <w:szCs w:val="32"/>
          <w:lang w:eastAsia="zh-CN"/>
        </w:rPr>
        <w:t>和材料</w:t>
      </w:r>
      <w:r>
        <w:rPr>
          <w:rFonts w:ascii="Times New Roman" w:hAnsi="Times New Roman" w:eastAsia="仿宋_GB2312"/>
          <w:color w:val="000000"/>
          <w:sz w:val="32"/>
          <w:szCs w:val="32"/>
        </w:rPr>
        <w:t>报请区招商工作例会审定，通过审定后，上报区政府审批。</w:t>
      </w:r>
    </w:p>
    <w:p>
      <w:pPr>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w:t>
      </w:r>
      <w:r>
        <w:rPr>
          <w:rFonts w:hint="eastAsia" w:ascii="Times New Roman" w:hAnsi="Times New Roman" w:eastAsia="楷体_GB2312"/>
          <w:b/>
          <w:bCs/>
          <w:color w:val="000000"/>
          <w:sz w:val="32"/>
          <w:szCs w:val="32"/>
          <w:lang w:eastAsia="zh-CN"/>
        </w:rPr>
        <w:t>五</w:t>
      </w:r>
      <w:r>
        <w:rPr>
          <w:rFonts w:ascii="Times New Roman" w:hAnsi="Times New Roman" w:eastAsia="楷体_GB2312"/>
          <w:b/>
          <w:bCs/>
          <w:color w:val="000000"/>
          <w:sz w:val="32"/>
          <w:szCs w:val="32"/>
        </w:rPr>
        <w:t>）结果公示</w:t>
      </w:r>
    </w:p>
    <w:p>
      <w:pPr>
        <w:spacing w:line="600" w:lineRule="exact"/>
        <w:ind w:firstLine="640" w:firstLineChars="200"/>
        <w:rPr>
          <w:rFonts w:ascii="Times New Roman" w:hAnsi="Times New Roman" w:eastAsia="仿宋_GB2312"/>
        </w:rPr>
      </w:pPr>
      <w:r>
        <w:rPr>
          <w:rFonts w:ascii="Times New Roman" w:hAnsi="Times New Roman" w:eastAsia="仿宋_GB2312"/>
          <w:color w:val="000000"/>
          <w:sz w:val="32"/>
          <w:szCs w:val="32"/>
        </w:rPr>
        <w:t>在白云区</w:t>
      </w:r>
      <w:r>
        <w:rPr>
          <w:rFonts w:hint="eastAsia" w:ascii="Times New Roman" w:hAnsi="Times New Roman" w:eastAsia="仿宋_GB2312"/>
          <w:color w:val="000000"/>
          <w:sz w:val="32"/>
          <w:szCs w:val="32"/>
          <w:lang w:eastAsia="zh-CN"/>
        </w:rPr>
        <w:t>政府</w:t>
      </w:r>
      <w:r>
        <w:rPr>
          <w:rFonts w:ascii="Times New Roman" w:hAnsi="Times New Roman" w:eastAsia="仿宋_GB2312"/>
          <w:color w:val="000000"/>
          <w:sz w:val="32"/>
          <w:szCs w:val="32"/>
        </w:rPr>
        <w:t>信息网上对审定通过的新引进重点企业名单以及奖励情况进行结果公示，公示期为7天。</w:t>
      </w:r>
    </w:p>
    <w:p>
      <w:pPr>
        <w:pStyle w:val="10"/>
        <w:widowControl/>
        <w:spacing w:line="600" w:lineRule="exact"/>
        <w:ind w:left="420" w:leftChars="200" w:firstLine="321" w:firstLineChars="100"/>
        <w:jc w:val="both"/>
        <w:rPr>
          <w:rFonts w:ascii="Times New Roman" w:hAnsi="Times New Roman" w:eastAsia="楷体_GB2312"/>
          <w:b/>
          <w:bCs/>
          <w:color w:val="000000"/>
          <w:sz w:val="32"/>
          <w:szCs w:val="32"/>
          <w:lang w:bidi="ar"/>
        </w:rPr>
      </w:pPr>
      <w:r>
        <w:rPr>
          <w:rFonts w:ascii="Times New Roman" w:hAnsi="Times New Roman" w:eastAsia="楷体_GB2312"/>
          <w:b/>
          <w:bCs/>
          <w:color w:val="000000"/>
          <w:sz w:val="32"/>
          <w:szCs w:val="32"/>
          <w:lang w:bidi="ar"/>
        </w:rPr>
        <w:t>（</w:t>
      </w:r>
      <w:r>
        <w:rPr>
          <w:rFonts w:hint="eastAsia" w:ascii="Times New Roman" w:hAnsi="Times New Roman" w:eastAsia="楷体_GB2312"/>
          <w:b/>
          <w:bCs/>
          <w:color w:val="000000"/>
          <w:sz w:val="32"/>
          <w:szCs w:val="32"/>
          <w:lang w:eastAsia="zh-CN" w:bidi="ar"/>
        </w:rPr>
        <w:t>六</w:t>
      </w:r>
      <w:r>
        <w:rPr>
          <w:rFonts w:ascii="Times New Roman" w:hAnsi="Times New Roman" w:eastAsia="楷体_GB2312"/>
          <w:b/>
          <w:bCs/>
          <w:color w:val="000000"/>
          <w:sz w:val="32"/>
          <w:szCs w:val="32"/>
          <w:lang w:bidi="ar"/>
        </w:rPr>
        <w:t>）兑现奖补</w:t>
      </w:r>
    </w:p>
    <w:p>
      <w:pPr>
        <w:pStyle w:val="10"/>
        <w:widowControl/>
        <w:spacing w:line="600" w:lineRule="exact"/>
        <w:ind w:firstLine="640" w:firstLineChars="200"/>
        <w:jc w:val="both"/>
        <w:rPr>
          <w:rFonts w:ascii="Times New Roman" w:hAnsi="Times New Roman" w:eastAsia="仿宋_GB2312"/>
          <w:color w:val="000000"/>
          <w:sz w:val="32"/>
          <w:szCs w:val="32"/>
          <w:lang w:bidi="ar"/>
        </w:rPr>
      </w:pPr>
      <w:r>
        <w:rPr>
          <w:rFonts w:ascii="Times New Roman" w:hAnsi="Times New Roman" w:eastAsia="仿宋_GB2312"/>
          <w:color w:val="000000"/>
          <w:sz w:val="32"/>
          <w:szCs w:val="32"/>
          <w:lang w:bidi="ar"/>
        </w:rPr>
        <w:t>区投资促进局会同区财政局向审核通过的企业发放奖励资金。</w:t>
      </w:r>
    </w:p>
    <w:p>
      <w:pPr>
        <w:pStyle w:val="10"/>
        <w:widowControl/>
        <w:spacing w:line="600" w:lineRule="exact"/>
        <w:ind w:firstLine="643" w:firstLineChars="200"/>
        <w:jc w:val="both"/>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（七）有关说明</w:t>
      </w:r>
    </w:p>
    <w:p>
      <w:pPr>
        <w:pStyle w:val="10"/>
        <w:widowControl/>
        <w:spacing w:line="60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纸质材料：所有材料统一使用A4纸装订，按材料顺序形成目录，标明页码，材料中的复印件需加盖公章，并提供原件供现场审核。</w:t>
      </w:r>
    </w:p>
    <w:p>
      <w:pPr>
        <w:pStyle w:val="10"/>
        <w:widowControl/>
        <w:spacing w:line="600" w:lineRule="exact"/>
        <w:ind w:firstLine="640" w:firstLineChars="200"/>
        <w:jc w:val="both"/>
        <w:rPr>
          <w:rFonts w:ascii="Times New Roman" w:hAnsi="Times New Roman" w:eastAsia="仿宋_GB2312"/>
          <w:color w:val="000000"/>
          <w:sz w:val="32"/>
          <w:szCs w:val="32"/>
          <w:lang w:bidi="ar"/>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电子材料：PDF格式的扫描版和可编辑word版，按“企业全称+申请奖项名称”命名，打包压缩后发送到指定的申报邮箱。部分奖励申报可同时进行</w:t>
      </w:r>
      <w:r>
        <w:rPr>
          <w:rFonts w:hint="eastAsia" w:ascii="Times New Roman" w:hAnsi="Times New Roman" w:eastAsia="仿宋_GB2312"/>
          <w:sz w:val="32"/>
          <w:szCs w:val="32"/>
        </w:rPr>
        <w:t>，同时进行的奖励申报按相应奖项要求准备材料</w:t>
      </w:r>
      <w:r>
        <w:rPr>
          <w:rFonts w:ascii="Times New Roman" w:hAnsi="Times New Roman" w:eastAsia="仿宋_GB2312"/>
          <w:sz w:val="32"/>
          <w:szCs w:val="32"/>
        </w:rPr>
        <w:t>。</w:t>
      </w:r>
    </w:p>
    <w:p>
      <w:pPr>
        <w:pStyle w:val="10"/>
        <w:widowControl/>
        <w:spacing w:line="600" w:lineRule="exact"/>
        <w:ind w:firstLine="640" w:firstLineChars="200"/>
        <w:jc w:val="both"/>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w:t>
      </w:r>
      <w:r>
        <w:rPr>
          <w:rFonts w:ascii="Times New Roman" w:hAnsi="Times New Roman" w:eastAsia="黑体"/>
          <w:sz w:val="32"/>
          <w:szCs w:val="32"/>
          <w:shd w:val="clear" w:color="auto" w:fill="FFFFFF"/>
        </w:rPr>
        <w:t>、相关解释及注意事项</w:t>
      </w:r>
    </w:p>
    <w:p>
      <w:pPr>
        <w:pStyle w:val="10"/>
        <w:widowControl/>
        <w:spacing w:line="600" w:lineRule="exact"/>
        <w:ind w:firstLine="643" w:firstLineChars="200"/>
        <w:jc w:val="both"/>
        <w:rPr>
          <w:rFonts w:ascii="Times New Roman" w:hAnsi="Times New Roman" w:eastAsia="楷体_GB2312"/>
          <w:b/>
          <w:bCs/>
          <w:sz w:val="32"/>
          <w:szCs w:val="32"/>
          <w:lang w:bidi="ar"/>
        </w:rPr>
      </w:pPr>
      <w:r>
        <w:rPr>
          <w:rFonts w:ascii="Times New Roman" w:hAnsi="Times New Roman" w:eastAsia="楷体_GB2312"/>
          <w:b/>
          <w:bCs/>
          <w:sz w:val="32"/>
          <w:szCs w:val="32"/>
          <w:lang w:bidi="ar"/>
        </w:rPr>
        <w:t>（一）关于</w:t>
      </w:r>
      <w:r>
        <w:rPr>
          <w:rFonts w:hint="eastAsia" w:ascii="楷体" w:hAnsi="楷体" w:eastAsia="楷体" w:cs="楷体"/>
          <w:b/>
          <w:bCs/>
          <w:sz w:val="32"/>
          <w:szCs w:val="32"/>
          <w:lang w:eastAsia="zh-CN"/>
        </w:rPr>
        <w:t>企业</w:t>
      </w:r>
      <w:r>
        <w:rPr>
          <w:rFonts w:ascii="Times New Roman" w:hAnsi="Times New Roman" w:eastAsia="楷体_GB2312"/>
          <w:b/>
          <w:bCs/>
          <w:sz w:val="32"/>
          <w:szCs w:val="32"/>
          <w:lang w:bidi="ar"/>
        </w:rPr>
        <w:t>条件</w:t>
      </w:r>
    </w:p>
    <w:p>
      <w:pPr>
        <w:widowControl/>
        <w:spacing w:line="600"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sz w:val="32"/>
          <w:szCs w:val="32"/>
          <w:shd w:val="clear" w:color="auto" w:fill="FFFFFF"/>
        </w:rPr>
        <w:t>申请企业须提交承诺书，对相关的经济效益指标进行承诺（包含但不限于投资总额、固定资产、财务预算、人员规模、未来营税收目标等），承诺注册落户后2年内达到升规纳统规模，并自获得补助起10年内注册及办公地址不迁离</w:t>
      </w:r>
      <w:r>
        <w:rPr>
          <w:rFonts w:hint="eastAsia" w:ascii="Times New Roman" w:hAnsi="Times New Roman" w:eastAsia="仿宋_GB2312"/>
          <w:sz w:val="32"/>
          <w:szCs w:val="32"/>
          <w:shd w:val="clear" w:color="auto" w:fill="FFFFFF"/>
          <w:lang w:eastAsia="zh-CN"/>
        </w:rPr>
        <w:t>白云</w:t>
      </w:r>
      <w:r>
        <w:rPr>
          <w:rFonts w:ascii="Times New Roman" w:hAnsi="Times New Roman" w:eastAsia="仿宋_GB2312"/>
          <w:sz w:val="32"/>
          <w:szCs w:val="32"/>
          <w:shd w:val="clear" w:color="auto" w:fill="FFFFFF"/>
        </w:rPr>
        <w:t>区，不改变在</w:t>
      </w:r>
      <w:r>
        <w:rPr>
          <w:rFonts w:hint="eastAsia" w:ascii="Times New Roman" w:hAnsi="Times New Roman" w:eastAsia="仿宋_GB2312"/>
          <w:sz w:val="32"/>
          <w:szCs w:val="32"/>
          <w:shd w:val="clear" w:color="auto" w:fill="FFFFFF"/>
          <w:lang w:eastAsia="zh-CN"/>
        </w:rPr>
        <w:t>白云</w:t>
      </w:r>
      <w:r>
        <w:rPr>
          <w:rFonts w:ascii="Times New Roman" w:hAnsi="Times New Roman" w:eastAsia="仿宋_GB2312"/>
          <w:sz w:val="32"/>
          <w:szCs w:val="32"/>
          <w:shd w:val="clear" w:color="auto" w:fill="FFFFFF"/>
        </w:rPr>
        <w:t>区的纳税义务、不减少注册资本，统计关系不迁离</w:t>
      </w:r>
      <w:r>
        <w:rPr>
          <w:rFonts w:hint="eastAsia" w:ascii="Times New Roman" w:hAnsi="Times New Roman" w:eastAsia="仿宋_GB2312"/>
          <w:sz w:val="32"/>
          <w:szCs w:val="32"/>
          <w:shd w:val="clear" w:color="auto" w:fill="FFFFFF"/>
          <w:lang w:eastAsia="zh-CN"/>
        </w:rPr>
        <w:t>白云</w:t>
      </w:r>
      <w:r>
        <w:rPr>
          <w:rFonts w:ascii="Times New Roman" w:hAnsi="Times New Roman" w:eastAsia="仿宋_GB2312"/>
          <w:sz w:val="32"/>
          <w:szCs w:val="32"/>
          <w:shd w:val="clear" w:color="auto" w:fill="FFFFFF"/>
        </w:rPr>
        <w:t>区且主要业务和主要经营环节不从</w:t>
      </w:r>
      <w:r>
        <w:rPr>
          <w:rFonts w:hint="eastAsia" w:ascii="Times New Roman" w:hAnsi="Times New Roman" w:eastAsia="仿宋_GB2312"/>
          <w:sz w:val="32"/>
          <w:szCs w:val="32"/>
          <w:shd w:val="clear" w:color="auto" w:fill="FFFFFF"/>
          <w:lang w:eastAsia="zh-CN"/>
        </w:rPr>
        <w:t>白云</w:t>
      </w:r>
      <w:r>
        <w:rPr>
          <w:rFonts w:ascii="Times New Roman" w:hAnsi="Times New Roman" w:eastAsia="仿宋_GB2312"/>
          <w:sz w:val="32"/>
          <w:szCs w:val="32"/>
          <w:shd w:val="clear" w:color="auto" w:fill="FFFFFF"/>
        </w:rPr>
        <w:t>区剥离，不改变与</w:t>
      </w:r>
      <w:r>
        <w:rPr>
          <w:rFonts w:hint="eastAsia" w:ascii="Times New Roman" w:hAnsi="Times New Roman" w:eastAsia="仿宋_GB2312"/>
          <w:sz w:val="32"/>
          <w:szCs w:val="32"/>
          <w:shd w:val="clear" w:color="auto" w:fill="FFFFFF"/>
          <w:lang w:eastAsia="zh-CN"/>
        </w:rPr>
        <w:t>白云</w:t>
      </w:r>
      <w:r>
        <w:rPr>
          <w:rFonts w:ascii="Times New Roman" w:hAnsi="Times New Roman" w:eastAsia="仿宋_GB2312"/>
          <w:sz w:val="32"/>
          <w:szCs w:val="32"/>
          <w:shd w:val="clear" w:color="auto" w:fill="FFFFFF"/>
        </w:rPr>
        <w:t>区约定的其他承诺。企业如违反承诺，应当主动退回领取的相关奖励资金。</w:t>
      </w:r>
    </w:p>
    <w:p>
      <w:pPr>
        <w:widowControl/>
        <w:spacing w:line="600" w:lineRule="exact"/>
        <w:ind w:firstLine="643" w:firstLineChars="200"/>
        <w:rPr>
          <w:rFonts w:ascii="Times New Roman" w:hAnsi="Times New Roman" w:eastAsia="楷体_GB2312"/>
          <w:b/>
          <w:bCs/>
          <w:sz w:val="32"/>
          <w:szCs w:val="32"/>
          <w:lang w:bidi="ar"/>
        </w:rPr>
      </w:pPr>
      <w:r>
        <w:rPr>
          <w:rFonts w:ascii="Times New Roman" w:hAnsi="Times New Roman" w:eastAsia="楷体_GB2312"/>
          <w:b/>
          <w:bCs/>
          <w:kern w:val="0"/>
          <w:sz w:val="32"/>
          <w:szCs w:val="32"/>
          <w:shd w:val="clear" w:color="auto" w:fill="FFFFFF"/>
        </w:rPr>
        <w:t>（二）</w:t>
      </w:r>
      <w:r>
        <w:rPr>
          <w:rFonts w:ascii="Times New Roman" w:hAnsi="Times New Roman" w:eastAsia="楷体_GB2312"/>
          <w:b/>
          <w:bCs/>
          <w:sz w:val="32"/>
          <w:szCs w:val="32"/>
          <w:lang w:bidi="ar"/>
        </w:rPr>
        <w:t>关于办公用房</w:t>
      </w:r>
    </w:p>
    <w:p>
      <w:pPr>
        <w:widowControl/>
        <w:spacing w:line="600" w:lineRule="exact"/>
        <w:ind w:firstLine="640" w:firstLineChars="200"/>
        <w:rPr>
          <w:rFonts w:ascii="Times New Roman" w:hAnsi="Times New Roman" w:eastAsia="仿宋_GB2312"/>
          <w:color w:val="040404"/>
          <w:kern w:val="0"/>
          <w:sz w:val="32"/>
          <w:szCs w:val="32"/>
        </w:rPr>
      </w:pPr>
      <w:r>
        <w:rPr>
          <w:rFonts w:ascii="Times New Roman" w:hAnsi="Times New Roman" w:eastAsia="仿宋_GB2312"/>
          <w:color w:val="040404"/>
          <w:kern w:val="0"/>
          <w:sz w:val="32"/>
          <w:szCs w:val="32"/>
        </w:rPr>
        <w:t>1.本指</w:t>
      </w:r>
      <w:r>
        <w:rPr>
          <w:rFonts w:hint="eastAsia" w:ascii="Times New Roman" w:hAnsi="Times New Roman" w:eastAsia="仿宋_GB2312"/>
          <w:color w:val="040404"/>
          <w:kern w:val="0"/>
          <w:sz w:val="32"/>
          <w:szCs w:val="32"/>
          <w:lang w:eastAsia="zh-CN"/>
        </w:rPr>
        <w:t>引</w:t>
      </w:r>
      <w:r>
        <w:rPr>
          <w:rFonts w:ascii="Times New Roman" w:hAnsi="Times New Roman" w:eastAsia="仿宋_GB2312"/>
          <w:color w:val="040404"/>
          <w:kern w:val="0"/>
          <w:sz w:val="32"/>
          <w:szCs w:val="32"/>
        </w:rPr>
        <w:t>所称办公用房，是指企业租赁位于</w:t>
      </w:r>
      <w:r>
        <w:rPr>
          <w:rFonts w:hint="eastAsia" w:ascii="Times New Roman" w:hAnsi="Times New Roman" w:eastAsia="仿宋_GB2312"/>
          <w:color w:val="040404"/>
          <w:kern w:val="0"/>
          <w:sz w:val="32"/>
          <w:szCs w:val="32"/>
          <w:lang w:eastAsia="zh-CN"/>
        </w:rPr>
        <w:t>白云</w:t>
      </w:r>
      <w:r>
        <w:rPr>
          <w:rFonts w:ascii="Times New Roman" w:hAnsi="Times New Roman" w:eastAsia="仿宋_GB2312"/>
          <w:color w:val="040404"/>
          <w:kern w:val="0"/>
          <w:sz w:val="32"/>
          <w:szCs w:val="32"/>
        </w:rPr>
        <w:t>区范围内</w:t>
      </w:r>
      <w:r>
        <w:rPr>
          <w:rFonts w:hint="eastAsia" w:ascii="Times New Roman" w:hAnsi="Times New Roman" w:eastAsia="仿宋_GB2312"/>
          <w:color w:val="040404"/>
          <w:kern w:val="0"/>
          <w:sz w:val="32"/>
          <w:szCs w:val="32"/>
          <w:lang w:eastAsia="zh-CN"/>
        </w:rPr>
        <w:t>、</w:t>
      </w:r>
      <w:r>
        <w:rPr>
          <w:rFonts w:ascii="Times New Roman" w:hAnsi="Times New Roman" w:eastAsia="仿宋_GB2312"/>
          <w:color w:val="040404"/>
          <w:kern w:val="0"/>
          <w:sz w:val="32"/>
          <w:szCs w:val="32"/>
        </w:rPr>
        <w:t>已完成建设工程竣工验收备案、房屋用途为办公，且自用的房屋，</w:t>
      </w:r>
      <w:r>
        <w:rPr>
          <w:rFonts w:ascii="Times New Roman" w:hAnsi="Times New Roman" w:eastAsia="仿宋_GB2312"/>
          <w:kern w:val="0"/>
          <w:sz w:val="32"/>
          <w:szCs w:val="32"/>
          <w:shd w:val="clear" w:color="auto" w:fill="FFFFFF"/>
        </w:rPr>
        <w:t>不包括附属食堂、车库、仓库。</w:t>
      </w:r>
      <w:r>
        <w:rPr>
          <w:rFonts w:hint="eastAsia" w:ascii="Times New Roman" w:hAnsi="Times New Roman" w:eastAsia="仿宋_GB2312"/>
          <w:kern w:val="0"/>
          <w:sz w:val="32"/>
          <w:szCs w:val="32"/>
          <w:shd w:val="clear" w:color="auto" w:fill="FFFFFF"/>
        </w:rPr>
        <w:t>企业自有的办公用房不予补贴。</w:t>
      </w:r>
    </w:p>
    <w:p>
      <w:pPr>
        <w:widowControl/>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color w:val="040404"/>
          <w:kern w:val="0"/>
          <w:sz w:val="32"/>
          <w:szCs w:val="32"/>
        </w:rPr>
        <w:t>2.实际租金是指承租企业与业主签订租赁合同所约定的租金，不含水电费、空调费、物业管理费等其他费用。</w:t>
      </w:r>
    </w:p>
    <w:p>
      <w:pPr>
        <w:widowControl/>
        <w:spacing w:line="600" w:lineRule="exact"/>
        <w:ind w:firstLine="640" w:firstLineChars="200"/>
        <w:rPr>
          <w:rFonts w:ascii="Times New Roman" w:hAnsi="Times New Roman" w:eastAsia="仿宋_GB2312"/>
          <w:color w:val="040404"/>
          <w:kern w:val="0"/>
          <w:sz w:val="32"/>
          <w:szCs w:val="32"/>
        </w:rPr>
      </w:pPr>
      <w:r>
        <w:rPr>
          <w:rFonts w:ascii="Times New Roman" w:hAnsi="Times New Roman" w:eastAsia="仿宋_GB2312"/>
          <w:kern w:val="0"/>
          <w:sz w:val="32"/>
          <w:szCs w:val="32"/>
        </w:rPr>
        <w:t>3.</w:t>
      </w:r>
      <w:r>
        <w:rPr>
          <w:rFonts w:ascii="Times New Roman" w:hAnsi="Times New Roman" w:eastAsia="仿宋_GB2312"/>
          <w:color w:val="040404"/>
          <w:kern w:val="0"/>
          <w:sz w:val="32"/>
          <w:szCs w:val="32"/>
        </w:rPr>
        <w:t>承租企业转租、分租或改变获得租金补贴的办公用房原使用功能的，应当返还已发放的租金补贴。</w:t>
      </w:r>
    </w:p>
    <w:p>
      <w:pPr>
        <w:pStyle w:val="21"/>
        <w:widowControl/>
        <w:numPr>
          <w:numId w:val="0"/>
        </w:numPr>
        <w:spacing w:line="600" w:lineRule="exact"/>
        <w:ind w:left="640" w:leftChars="0"/>
        <w:rPr>
          <w:rFonts w:ascii="Times New Roman" w:hAnsi="Times New Roman" w:eastAsia="楷体_GB2312"/>
          <w:b/>
          <w:bCs/>
          <w:color w:val="040404"/>
          <w:kern w:val="0"/>
          <w:sz w:val="32"/>
          <w:szCs w:val="32"/>
        </w:rPr>
      </w:pPr>
      <w:r>
        <w:rPr>
          <w:rFonts w:hint="eastAsia" w:ascii="Times New Roman" w:hAnsi="Times New Roman" w:eastAsia="楷体_GB2312"/>
          <w:b/>
          <w:bCs/>
          <w:color w:val="040404"/>
          <w:kern w:val="0"/>
          <w:sz w:val="32"/>
          <w:szCs w:val="32"/>
          <w:lang w:eastAsia="zh-CN"/>
        </w:rPr>
        <w:t>（三</w:t>
      </w:r>
      <w:bookmarkStart w:id="3" w:name="_GoBack"/>
      <w:bookmarkEnd w:id="3"/>
      <w:r>
        <w:rPr>
          <w:rFonts w:hint="eastAsia" w:ascii="Times New Roman" w:hAnsi="Times New Roman" w:eastAsia="楷体_GB2312"/>
          <w:b/>
          <w:bCs/>
          <w:color w:val="040404"/>
          <w:kern w:val="0"/>
          <w:sz w:val="32"/>
          <w:szCs w:val="32"/>
          <w:lang w:eastAsia="zh-CN"/>
        </w:rPr>
        <w:t>）</w:t>
      </w:r>
      <w:r>
        <w:rPr>
          <w:rFonts w:ascii="Times New Roman" w:hAnsi="Times New Roman" w:eastAsia="楷体_GB2312"/>
          <w:b/>
          <w:bCs/>
          <w:color w:val="040404"/>
          <w:kern w:val="0"/>
          <w:sz w:val="32"/>
          <w:szCs w:val="32"/>
        </w:rPr>
        <w:t>关于培育扶持</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40404"/>
          <w:kern w:val="0"/>
          <w:sz w:val="32"/>
          <w:szCs w:val="32"/>
        </w:rPr>
        <w:t>1.企业在注册登记次年才可提出申请，并按照注册登记当年对白云区地方经济发展贡献为基础进行第一次奖励额度计算。</w:t>
      </w:r>
    </w:p>
    <w:p>
      <w:pPr>
        <w:widowControl/>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sz w:val="32"/>
          <w:szCs w:val="32"/>
        </w:rPr>
        <w:t>2.地方经济发展贡献主要是指</w:t>
      </w:r>
      <w:r>
        <w:rPr>
          <w:rFonts w:ascii="Times New Roman" w:hAnsi="Times New Roman" w:eastAsia="仿宋_GB2312"/>
          <w:color w:val="040404"/>
          <w:kern w:val="0"/>
          <w:sz w:val="32"/>
          <w:szCs w:val="32"/>
        </w:rPr>
        <w:t>补贴对象缴纳并留存在白云区的纳税总计，具体</w:t>
      </w:r>
      <w:r>
        <w:rPr>
          <w:rFonts w:hint="eastAsia" w:ascii="Times New Roman" w:hAnsi="Times New Roman" w:eastAsia="仿宋_GB2312"/>
          <w:color w:val="040404"/>
          <w:kern w:val="0"/>
          <w:sz w:val="32"/>
          <w:szCs w:val="32"/>
          <w:lang w:eastAsia="zh-CN"/>
        </w:rPr>
        <w:t>以</w:t>
      </w:r>
      <w:r>
        <w:rPr>
          <w:rFonts w:ascii="Times New Roman" w:hAnsi="Times New Roman" w:eastAsia="仿宋_GB2312"/>
          <w:color w:val="040404"/>
          <w:kern w:val="0"/>
          <w:sz w:val="32"/>
          <w:szCs w:val="32"/>
        </w:rPr>
        <w:t>白云区税务部门出具的结果为准。</w:t>
      </w:r>
    </w:p>
    <w:p>
      <w:pPr>
        <w:widowControl/>
        <w:spacing w:line="600" w:lineRule="exact"/>
        <w:ind w:firstLine="643" w:firstLineChars="200"/>
        <w:outlineLvl w:val="1"/>
        <w:rPr>
          <w:rFonts w:ascii="Times New Roman" w:hAnsi="Times New Roman" w:eastAsia="楷体_GB2312"/>
          <w:b/>
          <w:bCs/>
          <w:kern w:val="0"/>
          <w:sz w:val="32"/>
          <w:szCs w:val="32"/>
        </w:rPr>
      </w:pPr>
      <w:r>
        <w:rPr>
          <w:rFonts w:ascii="Times New Roman" w:hAnsi="Times New Roman" w:eastAsia="楷体_GB2312"/>
          <w:b/>
          <w:bCs/>
          <w:kern w:val="0"/>
          <w:sz w:val="32"/>
          <w:szCs w:val="32"/>
        </w:rPr>
        <w:t>（</w:t>
      </w:r>
      <w:r>
        <w:rPr>
          <w:rFonts w:hint="eastAsia" w:ascii="Times New Roman" w:hAnsi="Times New Roman" w:eastAsia="楷体_GB2312"/>
          <w:b/>
          <w:bCs/>
          <w:kern w:val="0"/>
          <w:sz w:val="32"/>
          <w:szCs w:val="32"/>
          <w:lang w:eastAsia="zh-CN"/>
        </w:rPr>
        <w:t>四</w:t>
      </w:r>
      <w:r>
        <w:rPr>
          <w:rFonts w:ascii="Times New Roman" w:hAnsi="Times New Roman" w:eastAsia="楷体_GB2312"/>
          <w:b/>
          <w:bCs/>
          <w:kern w:val="0"/>
          <w:sz w:val="32"/>
          <w:szCs w:val="32"/>
        </w:rPr>
        <w:t>）关于高管人才奖励</w:t>
      </w:r>
    </w:p>
    <w:p>
      <w:pPr>
        <w:widowControl/>
        <w:spacing w:line="600" w:lineRule="exact"/>
        <w:ind w:firstLine="640" w:firstLineChars="200"/>
        <w:rPr>
          <w:rFonts w:ascii="Times New Roman" w:hAnsi="Times New Roman" w:eastAsia="仿宋_GB2312"/>
          <w:kern w:val="0"/>
          <w:sz w:val="32"/>
          <w:szCs w:val="32"/>
          <w:shd w:val="clear" w:color="auto" w:fill="FFFFFF"/>
        </w:rPr>
      </w:pPr>
      <w:r>
        <w:rPr>
          <w:rFonts w:ascii="Times New Roman" w:hAnsi="Times New Roman" w:eastAsia="仿宋_GB2312"/>
          <w:color w:val="000000"/>
          <w:kern w:val="0"/>
          <w:sz w:val="32"/>
          <w:szCs w:val="32"/>
        </w:rPr>
        <w:t>高级管理人员是指企业董事长、副董事长、总经理（总裁）、副总经理（副总裁）、监事会主席（监事长）、财务负责人、上市公司董事会秘书等，企业领导班子中的党委书记、党委副书记、纪委书记等，以及相关行业监管部门认定或公司章程规定的高级管理人员，</w:t>
      </w:r>
      <w:r>
        <w:rPr>
          <w:rFonts w:ascii="Times New Roman" w:hAnsi="Times New Roman" w:eastAsia="仿宋_GB2312"/>
          <w:kern w:val="0"/>
          <w:sz w:val="32"/>
          <w:szCs w:val="32"/>
          <w:shd w:val="clear" w:color="auto" w:fill="FFFFFF"/>
        </w:rPr>
        <w:t>且必须是本企业在职</w:t>
      </w:r>
      <w:r>
        <w:rPr>
          <w:rFonts w:hint="eastAsia" w:ascii="Times New Roman" w:hAnsi="Times New Roman" w:eastAsia="仿宋_GB2312"/>
          <w:kern w:val="0"/>
          <w:sz w:val="32"/>
          <w:szCs w:val="32"/>
          <w:shd w:val="clear" w:color="auto" w:fill="FFFFFF"/>
        </w:rPr>
        <w:t>且缴纳社保的</w:t>
      </w:r>
      <w:r>
        <w:rPr>
          <w:rFonts w:ascii="Times New Roman" w:hAnsi="Times New Roman" w:eastAsia="仿宋_GB2312"/>
          <w:kern w:val="0"/>
          <w:sz w:val="32"/>
          <w:szCs w:val="32"/>
          <w:shd w:val="clear" w:color="auto" w:fill="FFFFFF"/>
        </w:rPr>
        <w:t>工作人员并在</w:t>
      </w:r>
      <w:r>
        <w:rPr>
          <w:rFonts w:hint="eastAsia" w:ascii="Times New Roman" w:hAnsi="Times New Roman" w:eastAsia="仿宋_GB2312"/>
          <w:kern w:val="0"/>
          <w:sz w:val="32"/>
          <w:szCs w:val="32"/>
          <w:shd w:val="clear" w:color="auto" w:fill="FFFFFF"/>
          <w:lang w:eastAsia="zh-CN"/>
        </w:rPr>
        <w:t>白云</w:t>
      </w:r>
      <w:r>
        <w:rPr>
          <w:rFonts w:ascii="Times New Roman" w:hAnsi="Times New Roman" w:eastAsia="仿宋_GB2312"/>
          <w:kern w:val="0"/>
          <w:sz w:val="32"/>
          <w:szCs w:val="32"/>
          <w:shd w:val="clear" w:color="auto" w:fill="FFFFFF"/>
        </w:rPr>
        <w:t>区纳税。</w:t>
      </w:r>
    </w:p>
    <w:p>
      <w:pPr>
        <w:pStyle w:val="10"/>
        <w:widowControl/>
        <w:spacing w:line="600" w:lineRule="exact"/>
        <w:ind w:firstLine="643" w:firstLineChars="200"/>
        <w:jc w:val="both"/>
        <w:rPr>
          <w:rFonts w:ascii="Times New Roman" w:hAnsi="Times New Roman" w:eastAsia="楷体_GB2312"/>
          <w:b/>
          <w:bCs/>
          <w:sz w:val="32"/>
          <w:szCs w:val="32"/>
          <w:lang w:bidi="ar"/>
        </w:rPr>
      </w:pPr>
      <w:r>
        <w:rPr>
          <w:rFonts w:ascii="Times New Roman" w:hAnsi="Times New Roman" w:eastAsia="楷体_GB2312"/>
          <w:b/>
          <w:bCs/>
          <w:sz w:val="32"/>
          <w:szCs w:val="32"/>
          <w:lang w:bidi="ar"/>
        </w:rPr>
        <w:t>（</w:t>
      </w:r>
      <w:r>
        <w:rPr>
          <w:rFonts w:hint="eastAsia" w:ascii="Times New Roman" w:hAnsi="Times New Roman" w:eastAsia="楷体_GB2312"/>
          <w:b/>
          <w:bCs/>
          <w:sz w:val="32"/>
          <w:szCs w:val="32"/>
          <w:lang w:eastAsia="zh-CN" w:bidi="ar"/>
        </w:rPr>
        <w:t>五</w:t>
      </w:r>
      <w:r>
        <w:rPr>
          <w:rFonts w:ascii="Times New Roman" w:hAnsi="Times New Roman" w:eastAsia="楷体_GB2312"/>
          <w:b/>
          <w:bCs/>
          <w:sz w:val="32"/>
          <w:szCs w:val="32"/>
          <w:lang w:bidi="ar"/>
        </w:rPr>
        <w:t>）其他</w:t>
      </w:r>
    </w:p>
    <w:p>
      <w:pPr>
        <w:pStyle w:val="10"/>
        <w:widowControl/>
        <w:spacing w:line="600" w:lineRule="exact"/>
        <w:ind w:firstLine="640" w:firstLineChars="200"/>
        <w:jc w:val="both"/>
        <w:rPr>
          <w:rFonts w:ascii="Times New Roman" w:hAnsi="Times New Roman" w:eastAsia="仿宋_GB2312"/>
          <w:sz w:val="32"/>
          <w:szCs w:val="32"/>
          <w:lang w:val="zh-CN" w:bidi="ar"/>
        </w:rPr>
      </w:pPr>
      <w:r>
        <w:rPr>
          <w:rFonts w:ascii="Times New Roman" w:hAnsi="Times New Roman" w:eastAsia="仿宋_GB2312"/>
          <w:sz w:val="32"/>
          <w:szCs w:val="32"/>
          <w:lang w:val="zh-CN" w:bidi="ar"/>
        </w:rPr>
        <w:t>1.企业申请</w:t>
      </w:r>
      <w:r>
        <w:rPr>
          <w:rFonts w:ascii="Times New Roman" w:hAnsi="Times New Roman" w:eastAsia="仿宋_GB2312"/>
          <w:sz w:val="32"/>
          <w:szCs w:val="32"/>
          <w:lang w:bidi="ar"/>
        </w:rPr>
        <w:t>白云区</w:t>
      </w:r>
      <w:r>
        <w:rPr>
          <w:rFonts w:ascii="Times New Roman" w:hAnsi="Times New Roman" w:eastAsia="仿宋_GB2312"/>
          <w:sz w:val="32"/>
          <w:szCs w:val="32"/>
          <w:lang w:val="zh-CN" w:bidi="ar"/>
        </w:rPr>
        <w:t>奖励，视为授权</w:t>
      </w:r>
      <w:r>
        <w:rPr>
          <w:rFonts w:ascii="Times New Roman" w:hAnsi="Times New Roman" w:eastAsia="仿宋_GB2312"/>
          <w:sz w:val="32"/>
          <w:szCs w:val="32"/>
          <w:lang w:bidi="ar"/>
        </w:rPr>
        <w:t>白云区</w:t>
      </w:r>
      <w:r>
        <w:rPr>
          <w:rFonts w:ascii="Times New Roman" w:hAnsi="Times New Roman" w:eastAsia="仿宋_GB2312"/>
          <w:sz w:val="32"/>
          <w:szCs w:val="32"/>
          <w:lang w:val="zh-CN" w:bidi="ar"/>
        </w:rPr>
        <w:t>政府相关职能部门查询企业及个人的有关信息，并自愿配合</w:t>
      </w:r>
      <w:r>
        <w:rPr>
          <w:rFonts w:ascii="Times New Roman" w:hAnsi="Times New Roman" w:eastAsia="仿宋_GB2312"/>
          <w:sz w:val="32"/>
          <w:szCs w:val="32"/>
          <w:lang w:bidi="ar"/>
        </w:rPr>
        <w:t>白云区</w:t>
      </w:r>
      <w:r>
        <w:rPr>
          <w:rFonts w:ascii="Times New Roman" w:hAnsi="Times New Roman" w:eastAsia="仿宋_GB2312"/>
          <w:sz w:val="32"/>
          <w:szCs w:val="32"/>
          <w:lang w:val="zh-CN" w:bidi="ar"/>
        </w:rPr>
        <w:t>政府相关职能部门进行奖励、资金发放等过程中的审核和调查工作。</w:t>
      </w:r>
    </w:p>
    <w:p>
      <w:pPr>
        <w:pStyle w:val="1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2.企业若同时满足白云区同类型资金补助条件的，按“就高不就低”原则，自行选择最有利的一项，不得重复获得补助补贴。</w:t>
      </w:r>
    </w:p>
    <w:p>
      <w:pPr>
        <w:pStyle w:val="10"/>
        <w:spacing w:line="600" w:lineRule="exact"/>
        <w:ind w:firstLine="640" w:firstLineChars="200"/>
        <w:jc w:val="both"/>
        <w:rPr>
          <w:rFonts w:ascii="Times New Roman" w:hAnsi="Times New Roman" w:eastAsia="仿宋_GB2312"/>
          <w:sz w:val="32"/>
          <w:szCs w:val="32"/>
          <w:lang w:bidi="ar"/>
        </w:rPr>
      </w:pPr>
      <w:r>
        <w:rPr>
          <w:rFonts w:ascii="Times New Roman" w:hAnsi="Times New Roman" w:eastAsia="仿宋_GB2312"/>
          <w:sz w:val="32"/>
          <w:szCs w:val="32"/>
          <w:lang w:bidi="ar"/>
        </w:rPr>
        <w:t>3.获得资金的申报单位要切实加强对奖补资金使用的管理。</w:t>
      </w:r>
    </w:p>
    <w:p>
      <w:pPr>
        <w:pStyle w:val="10"/>
        <w:spacing w:line="60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4</w:t>
      </w:r>
      <w:r>
        <w:rPr>
          <w:rFonts w:ascii="Times New Roman" w:hAnsi="Times New Roman" w:eastAsia="仿宋_GB2312"/>
          <w:sz w:val="32"/>
          <w:szCs w:val="32"/>
          <w:lang w:bidi="ar"/>
        </w:rPr>
        <w:t>.</w:t>
      </w:r>
      <w:r>
        <w:rPr>
          <w:rFonts w:hint="eastAsia" w:ascii="Times New Roman" w:hAnsi="Times New Roman" w:eastAsia="仿宋_GB2312"/>
          <w:sz w:val="32"/>
          <w:szCs w:val="32"/>
          <w:lang w:bidi="ar"/>
        </w:rPr>
        <w:t>本指</w:t>
      </w:r>
      <w:r>
        <w:rPr>
          <w:rFonts w:hint="eastAsia" w:ascii="Times New Roman" w:hAnsi="Times New Roman" w:eastAsia="仿宋_GB2312"/>
          <w:sz w:val="32"/>
          <w:szCs w:val="32"/>
          <w:lang w:eastAsia="zh-CN" w:bidi="ar"/>
        </w:rPr>
        <w:t>引</w:t>
      </w:r>
      <w:r>
        <w:rPr>
          <w:rFonts w:hint="eastAsia" w:ascii="Times New Roman" w:hAnsi="Times New Roman" w:eastAsia="仿宋_GB2312"/>
          <w:sz w:val="32"/>
          <w:szCs w:val="32"/>
          <w:lang w:bidi="ar"/>
        </w:rPr>
        <w:t>及其他未尽事宜，由白云区投资促进局负责解释。</w:t>
      </w:r>
    </w:p>
    <w:p>
      <w:pPr>
        <w:pStyle w:val="10"/>
        <w:widowControl/>
        <w:spacing w:line="600" w:lineRule="exact"/>
        <w:ind w:firstLine="480" w:firstLineChars="200"/>
        <w:jc w:val="both"/>
        <w:outlineLvl w:val="1"/>
        <w:rPr>
          <w:rFonts w:ascii="Times New Roman" w:hAnsi="Times New Roman" w:eastAsia="仿宋_GB2312"/>
        </w:rPr>
      </w:pPr>
    </w:p>
    <w:p>
      <w:pPr>
        <w:pStyle w:val="10"/>
        <w:widowControl/>
        <w:spacing w:line="600" w:lineRule="exact"/>
        <w:ind w:left="2560" w:hanging="1920" w:hangingChars="800"/>
        <w:outlineLvl w:val="1"/>
        <w:rPr>
          <w:rFonts w:ascii="Times New Roman" w:hAnsi="Times New Roman" w:eastAsia="仿宋_GB2312"/>
          <w:sz w:val="32"/>
          <w:szCs w:val="32"/>
        </w:rPr>
      </w:pPr>
      <w:r>
        <w:rPr>
          <w:rFonts w:ascii="Times New Roman" w:hAnsi="Times New Roman"/>
        </w:rPr>
        <w:t xml:space="preserve">    </w:t>
      </w:r>
      <w:r>
        <w:rPr>
          <w:rFonts w:ascii="Times New Roman" w:hAnsi="Times New Roman" w:eastAsia="仿宋_GB2312"/>
          <w:sz w:val="32"/>
          <w:szCs w:val="32"/>
        </w:rPr>
        <w:t>附件：</w:t>
      </w:r>
      <w:r>
        <w:rPr>
          <w:rFonts w:hint="eastAsia" w:ascii="Times New Roman" w:hAnsi="Times New Roman" w:eastAsia="仿宋_GB2312"/>
          <w:sz w:val="32"/>
          <w:szCs w:val="32"/>
          <w:lang w:val="en-US" w:eastAsia="zh-CN"/>
        </w:rPr>
        <w:t>1.广州市白云区投资促进局及相关单位联系人名单</w:t>
      </w:r>
    </w:p>
    <w:p>
      <w:pPr>
        <w:pStyle w:val="10"/>
        <w:widowControl/>
        <w:spacing w:line="600" w:lineRule="exact"/>
        <w:ind w:left="2560" w:hanging="2560" w:hangingChars="800"/>
        <w:outlineLvl w:val="1"/>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2.</w:t>
      </w:r>
      <w:r>
        <w:rPr>
          <w:rFonts w:ascii="Times New Roman" w:hAnsi="Times New Roman" w:eastAsia="仿宋_GB2312"/>
          <w:sz w:val="32"/>
          <w:szCs w:val="32"/>
        </w:rPr>
        <w:t>白云区招商引资重点企业奖励申请材料</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sz w:val="22"/>
        <w:szCs w:val="32"/>
      </w:rPr>
    </w:pPr>
    <w:r>
      <w:rPr>
        <w:sz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2"/>
        <w:szCs w:val="32"/>
      </w:rPr>
    </w:pPr>
    <w:r>
      <w:rPr>
        <w:sz w:val="2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RmYmMzMDA2YTEwYWU3OTgyNDE0MTUxZGI5OTUyMjkifQ=="/>
  </w:docVars>
  <w:rsids>
    <w:rsidRoot w:val="00172A27"/>
    <w:rsid w:val="00016B90"/>
    <w:rsid w:val="00055A4C"/>
    <w:rsid w:val="00077154"/>
    <w:rsid w:val="000A108B"/>
    <w:rsid w:val="000C1538"/>
    <w:rsid w:val="000E15B6"/>
    <w:rsid w:val="001413D2"/>
    <w:rsid w:val="00172A27"/>
    <w:rsid w:val="001735D9"/>
    <w:rsid w:val="001A055E"/>
    <w:rsid w:val="001E322B"/>
    <w:rsid w:val="00205F7E"/>
    <w:rsid w:val="0020758B"/>
    <w:rsid w:val="00217471"/>
    <w:rsid w:val="0022041B"/>
    <w:rsid w:val="002353D0"/>
    <w:rsid w:val="002C0872"/>
    <w:rsid w:val="002C709F"/>
    <w:rsid w:val="003847F8"/>
    <w:rsid w:val="0038675E"/>
    <w:rsid w:val="00392A00"/>
    <w:rsid w:val="004003E8"/>
    <w:rsid w:val="004026E9"/>
    <w:rsid w:val="00414E8D"/>
    <w:rsid w:val="0046217A"/>
    <w:rsid w:val="004B5473"/>
    <w:rsid w:val="004D52E6"/>
    <w:rsid w:val="004E19CC"/>
    <w:rsid w:val="00500E7A"/>
    <w:rsid w:val="00514210"/>
    <w:rsid w:val="00525F0F"/>
    <w:rsid w:val="00532204"/>
    <w:rsid w:val="0054018C"/>
    <w:rsid w:val="00543845"/>
    <w:rsid w:val="005538EB"/>
    <w:rsid w:val="00560EEC"/>
    <w:rsid w:val="00592C19"/>
    <w:rsid w:val="005B10EF"/>
    <w:rsid w:val="005F5BFF"/>
    <w:rsid w:val="00617062"/>
    <w:rsid w:val="00620891"/>
    <w:rsid w:val="00636B9D"/>
    <w:rsid w:val="00636FC2"/>
    <w:rsid w:val="00644F42"/>
    <w:rsid w:val="006519F4"/>
    <w:rsid w:val="00694185"/>
    <w:rsid w:val="0069704C"/>
    <w:rsid w:val="006B5BA8"/>
    <w:rsid w:val="0070766F"/>
    <w:rsid w:val="007124D2"/>
    <w:rsid w:val="00750B06"/>
    <w:rsid w:val="007763C1"/>
    <w:rsid w:val="007B6286"/>
    <w:rsid w:val="007C7290"/>
    <w:rsid w:val="008013B9"/>
    <w:rsid w:val="008637D7"/>
    <w:rsid w:val="008833B5"/>
    <w:rsid w:val="00887905"/>
    <w:rsid w:val="008D2D30"/>
    <w:rsid w:val="0091501C"/>
    <w:rsid w:val="009249C1"/>
    <w:rsid w:val="00935C3C"/>
    <w:rsid w:val="00950A78"/>
    <w:rsid w:val="00961C40"/>
    <w:rsid w:val="00963941"/>
    <w:rsid w:val="009948CD"/>
    <w:rsid w:val="009C1686"/>
    <w:rsid w:val="009D74F0"/>
    <w:rsid w:val="00A35257"/>
    <w:rsid w:val="00A5011A"/>
    <w:rsid w:val="00A66596"/>
    <w:rsid w:val="00A746E3"/>
    <w:rsid w:val="00A87E24"/>
    <w:rsid w:val="00AB18B0"/>
    <w:rsid w:val="00B963D9"/>
    <w:rsid w:val="00BB2F48"/>
    <w:rsid w:val="00BC0783"/>
    <w:rsid w:val="00BC5E7D"/>
    <w:rsid w:val="00BD539D"/>
    <w:rsid w:val="00C03C50"/>
    <w:rsid w:val="00C06976"/>
    <w:rsid w:val="00C26BC2"/>
    <w:rsid w:val="00C34549"/>
    <w:rsid w:val="00C91724"/>
    <w:rsid w:val="00C93B21"/>
    <w:rsid w:val="00C950CA"/>
    <w:rsid w:val="00CB2DE4"/>
    <w:rsid w:val="00D209D0"/>
    <w:rsid w:val="00D20C3A"/>
    <w:rsid w:val="00D46010"/>
    <w:rsid w:val="00D47AF8"/>
    <w:rsid w:val="00D8167E"/>
    <w:rsid w:val="00DA6D91"/>
    <w:rsid w:val="00DC30EC"/>
    <w:rsid w:val="00DC3E96"/>
    <w:rsid w:val="00DD479D"/>
    <w:rsid w:val="00E20829"/>
    <w:rsid w:val="00EC1EF4"/>
    <w:rsid w:val="00F76DC8"/>
    <w:rsid w:val="00FD7908"/>
    <w:rsid w:val="00FE28E1"/>
    <w:rsid w:val="00FF27E0"/>
    <w:rsid w:val="010D76FB"/>
    <w:rsid w:val="012161D9"/>
    <w:rsid w:val="01284C80"/>
    <w:rsid w:val="018C501C"/>
    <w:rsid w:val="01D80280"/>
    <w:rsid w:val="02565019"/>
    <w:rsid w:val="02615BB8"/>
    <w:rsid w:val="02C31D92"/>
    <w:rsid w:val="02DD54BE"/>
    <w:rsid w:val="03761706"/>
    <w:rsid w:val="038D1BDD"/>
    <w:rsid w:val="039160C1"/>
    <w:rsid w:val="03B3306B"/>
    <w:rsid w:val="03C52BEB"/>
    <w:rsid w:val="045C50AF"/>
    <w:rsid w:val="04754C11"/>
    <w:rsid w:val="05113474"/>
    <w:rsid w:val="05484971"/>
    <w:rsid w:val="054E7263"/>
    <w:rsid w:val="05E13747"/>
    <w:rsid w:val="05ED183D"/>
    <w:rsid w:val="05F3541C"/>
    <w:rsid w:val="060524E8"/>
    <w:rsid w:val="062149F1"/>
    <w:rsid w:val="0629784E"/>
    <w:rsid w:val="06410D1A"/>
    <w:rsid w:val="06516BAB"/>
    <w:rsid w:val="066D6262"/>
    <w:rsid w:val="067A04EE"/>
    <w:rsid w:val="069B0B8C"/>
    <w:rsid w:val="07132674"/>
    <w:rsid w:val="071A5102"/>
    <w:rsid w:val="0765036B"/>
    <w:rsid w:val="0799651E"/>
    <w:rsid w:val="07E3193C"/>
    <w:rsid w:val="07E42088"/>
    <w:rsid w:val="08865737"/>
    <w:rsid w:val="08E06DA2"/>
    <w:rsid w:val="08F2528B"/>
    <w:rsid w:val="091E53C0"/>
    <w:rsid w:val="09D9209E"/>
    <w:rsid w:val="0A586238"/>
    <w:rsid w:val="0A634B99"/>
    <w:rsid w:val="0B1C352C"/>
    <w:rsid w:val="0B2115F8"/>
    <w:rsid w:val="0B856B26"/>
    <w:rsid w:val="0BAE69C6"/>
    <w:rsid w:val="0BE27EC5"/>
    <w:rsid w:val="0BEE1294"/>
    <w:rsid w:val="0BF258CF"/>
    <w:rsid w:val="0C142258"/>
    <w:rsid w:val="0C212C1A"/>
    <w:rsid w:val="0C266C6C"/>
    <w:rsid w:val="0C883438"/>
    <w:rsid w:val="0CD63E43"/>
    <w:rsid w:val="0D0D5868"/>
    <w:rsid w:val="0D110D64"/>
    <w:rsid w:val="0D781844"/>
    <w:rsid w:val="0EAA66D2"/>
    <w:rsid w:val="0EFB31A0"/>
    <w:rsid w:val="0F2E5A58"/>
    <w:rsid w:val="0F560DEC"/>
    <w:rsid w:val="0FAB2A15"/>
    <w:rsid w:val="102D40BE"/>
    <w:rsid w:val="107A7096"/>
    <w:rsid w:val="10894DEC"/>
    <w:rsid w:val="115002AB"/>
    <w:rsid w:val="119A0492"/>
    <w:rsid w:val="123D7A50"/>
    <w:rsid w:val="12754D15"/>
    <w:rsid w:val="12763FAF"/>
    <w:rsid w:val="12BF4BEB"/>
    <w:rsid w:val="12F644A2"/>
    <w:rsid w:val="13515C64"/>
    <w:rsid w:val="1367016E"/>
    <w:rsid w:val="138037BE"/>
    <w:rsid w:val="143C503F"/>
    <w:rsid w:val="14B72328"/>
    <w:rsid w:val="14BF0E4A"/>
    <w:rsid w:val="156250D4"/>
    <w:rsid w:val="15A10277"/>
    <w:rsid w:val="15D43E5C"/>
    <w:rsid w:val="15E1167A"/>
    <w:rsid w:val="1605108C"/>
    <w:rsid w:val="161606FF"/>
    <w:rsid w:val="163E5838"/>
    <w:rsid w:val="164F601E"/>
    <w:rsid w:val="1687041E"/>
    <w:rsid w:val="16983CF0"/>
    <w:rsid w:val="16AA680F"/>
    <w:rsid w:val="17044C09"/>
    <w:rsid w:val="170824C9"/>
    <w:rsid w:val="175F47F6"/>
    <w:rsid w:val="176D1C4A"/>
    <w:rsid w:val="17FA596B"/>
    <w:rsid w:val="180D7E51"/>
    <w:rsid w:val="18280015"/>
    <w:rsid w:val="18647876"/>
    <w:rsid w:val="18B43A93"/>
    <w:rsid w:val="18BC2290"/>
    <w:rsid w:val="18E3536F"/>
    <w:rsid w:val="18E433B6"/>
    <w:rsid w:val="191915F1"/>
    <w:rsid w:val="19405E70"/>
    <w:rsid w:val="19EB78BA"/>
    <w:rsid w:val="19F7730F"/>
    <w:rsid w:val="19F8074E"/>
    <w:rsid w:val="1ABB54B7"/>
    <w:rsid w:val="1B13099F"/>
    <w:rsid w:val="1B3472A3"/>
    <w:rsid w:val="1C365B53"/>
    <w:rsid w:val="1C725C83"/>
    <w:rsid w:val="1C9B387A"/>
    <w:rsid w:val="1CA76C0D"/>
    <w:rsid w:val="1D257B4D"/>
    <w:rsid w:val="1D5D08EA"/>
    <w:rsid w:val="1D944F65"/>
    <w:rsid w:val="1DBE7611"/>
    <w:rsid w:val="1DC34731"/>
    <w:rsid w:val="1DC84D70"/>
    <w:rsid w:val="1E5B35A8"/>
    <w:rsid w:val="1EA06998"/>
    <w:rsid w:val="1EC50660"/>
    <w:rsid w:val="1F81500B"/>
    <w:rsid w:val="200E0223"/>
    <w:rsid w:val="201B58EB"/>
    <w:rsid w:val="207A32C2"/>
    <w:rsid w:val="20896CDC"/>
    <w:rsid w:val="20E16BEF"/>
    <w:rsid w:val="21095332"/>
    <w:rsid w:val="218C21AB"/>
    <w:rsid w:val="21A42CA2"/>
    <w:rsid w:val="22153100"/>
    <w:rsid w:val="229F778C"/>
    <w:rsid w:val="22E87E9F"/>
    <w:rsid w:val="23736FC6"/>
    <w:rsid w:val="23F36B06"/>
    <w:rsid w:val="246624F0"/>
    <w:rsid w:val="24C34ACD"/>
    <w:rsid w:val="257503C3"/>
    <w:rsid w:val="259849A0"/>
    <w:rsid w:val="25AC3CD2"/>
    <w:rsid w:val="26805255"/>
    <w:rsid w:val="26EF101C"/>
    <w:rsid w:val="272F74D7"/>
    <w:rsid w:val="2767664C"/>
    <w:rsid w:val="280A4677"/>
    <w:rsid w:val="282B69FF"/>
    <w:rsid w:val="28330892"/>
    <w:rsid w:val="28A82B65"/>
    <w:rsid w:val="29724840"/>
    <w:rsid w:val="29956287"/>
    <w:rsid w:val="29B77D23"/>
    <w:rsid w:val="2A124698"/>
    <w:rsid w:val="2A581223"/>
    <w:rsid w:val="2AB05D9D"/>
    <w:rsid w:val="2AC82200"/>
    <w:rsid w:val="2AC91571"/>
    <w:rsid w:val="2AFC52A8"/>
    <w:rsid w:val="2B2E4AC6"/>
    <w:rsid w:val="2B306E61"/>
    <w:rsid w:val="2B4046DF"/>
    <w:rsid w:val="2B624887"/>
    <w:rsid w:val="2BF26004"/>
    <w:rsid w:val="2C2814E2"/>
    <w:rsid w:val="2C675CCD"/>
    <w:rsid w:val="2C7755A7"/>
    <w:rsid w:val="2C8A6CB9"/>
    <w:rsid w:val="2CB85AC7"/>
    <w:rsid w:val="2D3B7D3D"/>
    <w:rsid w:val="2D8644A4"/>
    <w:rsid w:val="2DCA191B"/>
    <w:rsid w:val="2DF060A6"/>
    <w:rsid w:val="2DFE3F75"/>
    <w:rsid w:val="2E2C5C7C"/>
    <w:rsid w:val="2E8B665B"/>
    <w:rsid w:val="2E927F13"/>
    <w:rsid w:val="2EB3684D"/>
    <w:rsid w:val="2EFD360D"/>
    <w:rsid w:val="2EFD66B8"/>
    <w:rsid w:val="2F154249"/>
    <w:rsid w:val="2F53021D"/>
    <w:rsid w:val="2F6C698B"/>
    <w:rsid w:val="2FE173F1"/>
    <w:rsid w:val="2FF445CD"/>
    <w:rsid w:val="305427C0"/>
    <w:rsid w:val="30D7280E"/>
    <w:rsid w:val="30DF6269"/>
    <w:rsid w:val="30F2510C"/>
    <w:rsid w:val="314F69B5"/>
    <w:rsid w:val="31C20E81"/>
    <w:rsid w:val="328F1A25"/>
    <w:rsid w:val="336358EC"/>
    <w:rsid w:val="33F2418E"/>
    <w:rsid w:val="340D61D6"/>
    <w:rsid w:val="34347792"/>
    <w:rsid w:val="34EF5164"/>
    <w:rsid w:val="350715C3"/>
    <w:rsid w:val="35B44EDF"/>
    <w:rsid w:val="35C4518C"/>
    <w:rsid w:val="364459BE"/>
    <w:rsid w:val="36685B95"/>
    <w:rsid w:val="36C200BE"/>
    <w:rsid w:val="36E005E1"/>
    <w:rsid w:val="36F86858"/>
    <w:rsid w:val="3788610D"/>
    <w:rsid w:val="37CA158F"/>
    <w:rsid w:val="380A2487"/>
    <w:rsid w:val="38DD5C3D"/>
    <w:rsid w:val="395355B7"/>
    <w:rsid w:val="395830D6"/>
    <w:rsid w:val="39641847"/>
    <w:rsid w:val="39670F21"/>
    <w:rsid w:val="3A011F51"/>
    <w:rsid w:val="3A097164"/>
    <w:rsid w:val="3AC31B2F"/>
    <w:rsid w:val="3B03544A"/>
    <w:rsid w:val="3B20393D"/>
    <w:rsid w:val="3B340203"/>
    <w:rsid w:val="3BC10BFB"/>
    <w:rsid w:val="3BCF6E67"/>
    <w:rsid w:val="3CF50516"/>
    <w:rsid w:val="3D344142"/>
    <w:rsid w:val="3D4D52D6"/>
    <w:rsid w:val="3D714730"/>
    <w:rsid w:val="3E1A1601"/>
    <w:rsid w:val="3E342D57"/>
    <w:rsid w:val="3E8E7C15"/>
    <w:rsid w:val="3EE71356"/>
    <w:rsid w:val="3F492F39"/>
    <w:rsid w:val="3F503AA7"/>
    <w:rsid w:val="3FA61081"/>
    <w:rsid w:val="401A458F"/>
    <w:rsid w:val="404D0EE1"/>
    <w:rsid w:val="4073214B"/>
    <w:rsid w:val="407F07D1"/>
    <w:rsid w:val="408400C7"/>
    <w:rsid w:val="40BC72F7"/>
    <w:rsid w:val="41007ADE"/>
    <w:rsid w:val="412A4F38"/>
    <w:rsid w:val="414D1BF0"/>
    <w:rsid w:val="415A516A"/>
    <w:rsid w:val="418F75FD"/>
    <w:rsid w:val="41AD70AB"/>
    <w:rsid w:val="425453A6"/>
    <w:rsid w:val="428E787D"/>
    <w:rsid w:val="431C1434"/>
    <w:rsid w:val="443248FF"/>
    <w:rsid w:val="44A63C57"/>
    <w:rsid w:val="44FD641C"/>
    <w:rsid w:val="455C307C"/>
    <w:rsid w:val="459D0C87"/>
    <w:rsid w:val="459F73F9"/>
    <w:rsid w:val="45E31DE8"/>
    <w:rsid w:val="461C025D"/>
    <w:rsid w:val="46223316"/>
    <w:rsid w:val="46537243"/>
    <w:rsid w:val="46671963"/>
    <w:rsid w:val="46860E21"/>
    <w:rsid w:val="47032FE3"/>
    <w:rsid w:val="473405D6"/>
    <w:rsid w:val="4755607B"/>
    <w:rsid w:val="47635B95"/>
    <w:rsid w:val="47B7503D"/>
    <w:rsid w:val="47DD7E86"/>
    <w:rsid w:val="48036E69"/>
    <w:rsid w:val="48CB19A5"/>
    <w:rsid w:val="49283335"/>
    <w:rsid w:val="493A379C"/>
    <w:rsid w:val="49B1732B"/>
    <w:rsid w:val="49FE763C"/>
    <w:rsid w:val="4A050DAD"/>
    <w:rsid w:val="4AA7442C"/>
    <w:rsid w:val="4B8F3E5E"/>
    <w:rsid w:val="4C336916"/>
    <w:rsid w:val="4CDF2910"/>
    <w:rsid w:val="4CE240E7"/>
    <w:rsid w:val="4D4215F1"/>
    <w:rsid w:val="4DA25DA9"/>
    <w:rsid w:val="4E0B0696"/>
    <w:rsid w:val="4E0D720F"/>
    <w:rsid w:val="4E6302CB"/>
    <w:rsid w:val="4EB346EA"/>
    <w:rsid w:val="4EB86C65"/>
    <w:rsid w:val="4F0A0959"/>
    <w:rsid w:val="4F960564"/>
    <w:rsid w:val="50391926"/>
    <w:rsid w:val="51190BC8"/>
    <w:rsid w:val="51687080"/>
    <w:rsid w:val="51E16297"/>
    <w:rsid w:val="52007FF3"/>
    <w:rsid w:val="5210477B"/>
    <w:rsid w:val="5270299E"/>
    <w:rsid w:val="52EA0086"/>
    <w:rsid w:val="537969B9"/>
    <w:rsid w:val="544D682C"/>
    <w:rsid w:val="54E43790"/>
    <w:rsid w:val="552C2BCB"/>
    <w:rsid w:val="560474D6"/>
    <w:rsid w:val="569D0BAF"/>
    <w:rsid w:val="57134247"/>
    <w:rsid w:val="576434D1"/>
    <w:rsid w:val="57D71407"/>
    <w:rsid w:val="57DA18E1"/>
    <w:rsid w:val="5944590A"/>
    <w:rsid w:val="5A6132BF"/>
    <w:rsid w:val="5AC0665A"/>
    <w:rsid w:val="5AED2F38"/>
    <w:rsid w:val="5AF87D3E"/>
    <w:rsid w:val="5B362EC4"/>
    <w:rsid w:val="5BDD4DB8"/>
    <w:rsid w:val="5C442CDC"/>
    <w:rsid w:val="5DBA1938"/>
    <w:rsid w:val="5E6309A7"/>
    <w:rsid w:val="5E926784"/>
    <w:rsid w:val="5ED964F4"/>
    <w:rsid w:val="5FA234D2"/>
    <w:rsid w:val="5FF41070"/>
    <w:rsid w:val="603E14CE"/>
    <w:rsid w:val="606018ED"/>
    <w:rsid w:val="607A40F8"/>
    <w:rsid w:val="619920FA"/>
    <w:rsid w:val="624977C2"/>
    <w:rsid w:val="625A43B6"/>
    <w:rsid w:val="62B514DF"/>
    <w:rsid w:val="63604439"/>
    <w:rsid w:val="639D02CC"/>
    <w:rsid w:val="63C455A8"/>
    <w:rsid w:val="63D8159F"/>
    <w:rsid w:val="649B78F0"/>
    <w:rsid w:val="64AE4FA1"/>
    <w:rsid w:val="650C0F00"/>
    <w:rsid w:val="655E4846"/>
    <w:rsid w:val="656800E7"/>
    <w:rsid w:val="65750465"/>
    <w:rsid w:val="65C76929"/>
    <w:rsid w:val="66006469"/>
    <w:rsid w:val="662F07E6"/>
    <w:rsid w:val="66427121"/>
    <w:rsid w:val="666C7C84"/>
    <w:rsid w:val="66A52AE6"/>
    <w:rsid w:val="66D57BBC"/>
    <w:rsid w:val="66E6016F"/>
    <w:rsid w:val="670B5311"/>
    <w:rsid w:val="673727FA"/>
    <w:rsid w:val="675D5220"/>
    <w:rsid w:val="67754B8C"/>
    <w:rsid w:val="679060F8"/>
    <w:rsid w:val="679468F6"/>
    <w:rsid w:val="67CC4566"/>
    <w:rsid w:val="67F14FB2"/>
    <w:rsid w:val="68EF0A31"/>
    <w:rsid w:val="691C41B3"/>
    <w:rsid w:val="6971797C"/>
    <w:rsid w:val="698D04AC"/>
    <w:rsid w:val="69A9758D"/>
    <w:rsid w:val="69C61FEF"/>
    <w:rsid w:val="69D160C4"/>
    <w:rsid w:val="69E15C7B"/>
    <w:rsid w:val="69E70DFC"/>
    <w:rsid w:val="6A296D6E"/>
    <w:rsid w:val="6B121083"/>
    <w:rsid w:val="6B141FE1"/>
    <w:rsid w:val="6B3E32FD"/>
    <w:rsid w:val="6B453872"/>
    <w:rsid w:val="6B4867F4"/>
    <w:rsid w:val="6B5D7150"/>
    <w:rsid w:val="6B9D2646"/>
    <w:rsid w:val="6C371B8C"/>
    <w:rsid w:val="6D36147B"/>
    <w:rsid w:val="6FC05017"/>
    <w:rsid w:val="6FD4459C"/>
    <w:rsid w:val="700B0462"/>
    <w:rsid w:val="70E32A00"/>
    <w:rsid w:val="70F23CB5"/>
    <w:rsid w:val="7123240B"/>
    <w:rsid w:val="71AE34C3"/>
    <w:rsid w:val="71D33733"/>
    <w:rsid w:val="722D13AD"/>
    <w:rsid w:val="72651A48"/>
    <w:rsid w:val="726C69BC"/>
    <w:rsid w:val="73510B74"/>
    <w:rsid w:val="740F0627"/>
    <w:rsid w:val="74241183"/>
    <w:rsid w:val="74695170"/>
    <w:rsid w:val="74C52E2F"/>
    <w:rsid w:val="7567364B"/>
    <w:rsid w:val="75AF1D13"/>
    <w:rsid w:val="76095A00"/>
    <w:rsid w:val="761D6B97"/>
    <w:rsid w:val="763C58B2"/>
    <w:rsid w:val="768A4D88"/>
    <w:rsid w:val="76C54A79"/>
    <w:rsid w:val="76E374F3"/>
    <w:rsid w:val="76F82C3F"/>
    <w:rsid w:val="77984263"/>
    <w:rsid w:val="77AB7FE7"/>
    <w:rsid w:val="77CB13CE"/>
    <w:rsid w:val="77FA3420"/>
    <w:rsid w:val="786702BE"/>
    <w:rsid w:val="78691ADF"/>
    <w:rsid w:val="78D60F2A"/>
    <w:rsid w:val="78E95A80"/>
    <w:rsid w:val="796B73EE"/>
    <w:rsid w:val="79BD47BC"/>
    <w:rsid w:val="7A8F2429"/>
    <w:rsid w:val="7A9852C8"/>
    <w:rsid w:val="7AB71C18"/>
    <w:rsid w:val="7AD92C93"/>
    <w:rsid w:val="7B120A28"/>
    <w:rsid w:val="7B5B3323"/>
    <w:rsid w:val="7C551671"/>
    <w:rsid w:val="7CAF2F0F"/>
    <w:rsid w:val="7D076AE1"/>
    <w:rsid w:val="7D134C38"/>
    <w:rsid w:val="7D3F3C19"/>
    <w:rsid w:val="7DEE0431"/>
    <w:rsid w:val="7DFB0F50"/>
    <w:rsid w:val="7E2A3745"/>
    <w:rsid w:val="7E5C11FE"/>
    <w:rsid w:val="7ED60B44"/>
    <w:rsid w:val="7F310D64"/>
    <w:rsid w:val="7FA00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ind w:firstLine="880" w:firstLineChars="200"/>
      <w:jc w:val="left"/>
      <w:outlineLvl w:val="0"/>
    </w:pPr>
    <w:rPr>
      <w:rFonts w:ascii="Times New Roman" w:hAnsi="Times New Roman" w:eastAsia="黑体"/>
      <w:b/>
      <w:bCs/>
      <w:kern w:val="44"/>
      <w:sz w:val="32"/>
      <w:szCs w:val="44"/>
    </w:rPr>
  </w:style>
  <w:style w:type="paragraph" w:styleId="3">
    <w:name w:val="heading 2"/>
    <w:basedOn w:val="1"/>
    <w:next w:val="1"/>
    <w:unhideWhenUsed/>
    <w:qFormat/>
    <w:uiPriority w:val="0"/>
    <w:pPr>
      <w:keepNext/>
      <w:keepLines/>
      <w:spacing w:before="50" w:beforeLines="50" w:after="50" w:afterLines="50"/>
      <w:jc w:val="center"/>
      <w:outlineLvl w:val="1"/>
    </w:pPr>
    <w:rPr>
      <w:rFonts w:ascii="Calibri Light" w:hAnsi="Calibri Light" w:eastAsia="黑体"/>
      <w:bCs/>
      <w:sz w:val="28"/>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仿宋_GB2312" w:hAnsi="仿宋_GB2312" w:eastAsia="仿宋_GB2312" w:cs="仿宋_GB2312"/>
      <w:sz w:val="32"/>
      <w:szCs w:val="32"/>
    </w:rPr>
  </w:style>
  <w:style w:type="paragraph" w:styleId="7">
    <w:name w:val="Balloon Text"/>
    <w:basedOn w:val="1"/>
    <w:link w:val="20"/>
    <w:semiHidden/>
    <w:unhideWhenUsed/>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0"/>
    <w:pPr>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576B95"/>
      <w:u w:val="none"/>
    </w:rPr>
  </w:style>
  <w:style w:type="character" w:styleId="16">
    <w:name w:val="Hyperlink"/>
    <w:basedOn w:val="13"/>
    <w:qFormat/>
    <w:uiPriority w:val="0"/>
    <w:rPr>
      <w:color w:val="576B95"/>
      <w:u w:val="none"/>
    </w:rPr>
  </w:style>
  <w:style w:type="paragraph" w:customStyle="1" w:styleId="17">
    <w:name w:val="Normal Indent1"/>
    <w:basedOn w:val="1"/>
    <w:qFormat/>
    <w:uiPriority w:val="0"/>
    <w:pPr>
      <w:ind w:firstLine="420" w:firstLineChars="200"/>
    </w:pPr>
  </w:style>
  <w:style w:type="character" w:customStyle="1" w:styleId="18">
    <w:name w:val="img_bg_cover"/>
    <w:basedOn w:val="13"/>
    <w:qFormat/>
    <w:uiPriority w:val="0"/>
  </w:style>
  <w:style w:type="paragraph" w:customStyle="1" w:styleId="19">
    <w:name w:val="Body text|1"/>
    <w:basedOn w:val="1"/>
    <w:qFormat/>
    <w:uiPriority w:val="0"/>
    <w:pPr>
      <w:spacing w:line="406" w:lineRule="auto"/>
      <w:ind w:firstLine="400"/>
    </w:pPr>
    <w:rPr>
      <w:rFonts w:ascii="宋体" w:hAnsi="宋体" w:cs="宋体"/>
      <w:sz w:val="28"/>
      <w:szCs w:val="28"/>
      <w:lang w:val="zh-TW" w:eastAsia="zh-TW" w:bidi="zh-TW"/>
    </w:rPr>
  </w:style>
  <w:style w:type="character" w:customStyle="1" w:styleId="20">
    <w:name w:val="批注框文本 字符"/>
    <w:basedOn w:val="13"/>
    <w:link w:val="7"/>
    <w:semiHidden/>
    <w:qFormat/>
    <w:uiPriority w:val="0"/>
    <w:rPr>
      <w:rFonts w:ascii="Calibri" w:hAnsi="Calibri" w:eastAsia="宋体" w:cs="Times New Roman"/>
      <w:kern w:val="2"/>
      <w:sz w:val="18"/>
      <w:szCs w:val="18"/>
    </w:rPr>
  </w:style>
  <w:style w:type="paragraph" w:styleId="21">
    <w:name w:val="List Paragraph"/>
    <w:basedOn w:val="1"/>
    <w:qFormat/>
    <w:uiPriority w:val="99"/>
    <w:pPr>
      <w:ind w:firstLine="420" w:firstLineChars="200"/>
    </w:pPr>
  </w:style>
  <w:style w:type="character" w:customStyle="1" w:styleId="22">
    <w:name w:val="页脚 字符"/>
    <w:basedOn w:val="13"/>
    <w:link w:val="8"/>
    <w:qFormat/>
    <w:uiPriority w:val="99"/>
    <w:rPr>
      <w:rFonts w:ascii="Calibri" w:hAnsi="Calibri" w:eastAsia="宋体" w:cs="Times New Roman"/>
      <w:kern w:val="2"/>
      <w:sz w:val="18"/>
      <w:szCs w:val="22"/>
    </w:rPr>
  </w:style>
  <w:style w:type="character" w:customStyle="1" w:styleId="23">
    <w:name w:val="Unresolved Mention"/>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区投资促进办</Company>
  <Pages>10</Pages>
  <Words>4357</Words>
  <Characters>4564</Characters>
  <Lines>61</Lines>
  <Paragraphs>17</Paragraphs>
  <TotalTime>4</TotalTime>
  <ScaleCrop>false</ScaleCrop>
  <LinksUpToDate>false</LinksUpToDate>
  <CharactersWithSpaces>4573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2020-09-01T07:13:00Z</dcterms:created>
  <dc:creator>吾德物赐</dc:creator>
  <cp:lastModifiedBy>Janus</cp:lastModifiedBy>
  <cp:lastPrinted>2022-08-12T01:07:00Z</cp:lastPrinted>
  <dcterms:modified xsi:type="dcterms:W3CDTF">2022-08-17T07:07:36Z</dcterms:modified>
  <dc:title>附件1</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8B67C262FE0341B7AA37488AE0ABD529</vt:lpwstr>
  </property>
</Properties>
</file>