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outlineLvl w:val="2"/>
        <w:rPr>
          <w:rFonts w:hint="default" w:ascii="仿宋_GB2312" w:hAnsi="宋体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1-2</w:t>
      </w:r>
    </w:p>
    <w:p>
      <w:pPr>
        <w:pStyle w:val="2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bookmarkStart w:id="0" w:name="OLE_LINK1"/>
      <w:r>
        <w:rPr>
          <w:rFonts w:hint="eastAsia" w:ascii="方正小标宋简体" w:eastAsia="方正小标宋简体"/>
          <w:sz w:val="36"/>
          <w:szCs w:val="36"/>
        </w:rPr>
        <w:t>通州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区20</w:t>
      </w: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年度</w:t>
      </w:r>
      <w:r>
        <w:rPr>
          <w:rFonts w:hint="eastAsia" w:ascii="方正小标宋简体" w:hAnsi="Calibri" w:eastAsia="方正小标宋简体" w:cs="Times New Roman"/>
          <w:sz w:val="36"/>
          <w:szCs w:val="36"/>
          <w:lang w:eastAsia="zh-CN"/>
        </w:rPr>
        <w:t>“</w:t>
      </w: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专精特新”企业高质量发展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项</w:t>
      </w:r>
      <w:r>
        <w:rPr>
          <w:rFonts w:hint="eastAsia" w:ascii="方正小标宋简体" w:eastAsia="方正小标宋简体"/>
          <w:sz w:val="36"/>
          <w:szCs w:val="36"/>
        </w:rPr>
        <w:t>目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t>补助资金承诺书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通州区经济和信息化局：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本单位拟</w:t>
      </w:r>
      <w:r>
        <w:rPr>
          <w:rFonts w:ascii="仿宋_GB2312" w:hAnsi="宋体" w:eastAsia="仿宋_GB2312"/>
          <w:sz w:val="32"/>
          <w:szCs w:val="32"/>
        </w:rPr>
        <w:t>申请</w:t>
      </w:r>
      <w:r>
        <w:rPr>
          <w:rFonts w:hint="eastAsia" w:ascii="仿宋_GB2312" w:hAnsi="宋体" w:eastAsia="仿宋_GB2312"/>
          <w:sz w:val="32"/>
          <w:szCs w:val="32"/>
        </w:rPr>
        <w:t>贵局202</w:t>
      </w:r>
      <w:r>
        <w:rPr>
          <w:rFonts w:hint="eastAsia" w:ascii="仿宋_GB2312" w:hAnsi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</w:rPr>
        <w:t>年通</w:t>
      </w:r>
      <w:bookmarkStart w:id="2" w:name="_GoBack"/>
      <w:bookmarkEnd w:id="2"/>
      <w:r>
        <w:rPr>
          <w:rFonts w:hint="eastAsia" w:ascii="仿宋_GB2312" w:hAnsi="宋体" w:eastAsia="仿宋_GB2312" w:cs="Times New Roman"/>
          <w:sz w:val="32"/>
          <w:szCs w:val="32"/>
        </w:rPr>
        <w:t>州区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专精特新”企业高质量发展</w:t>
      </w:r>
      <w:r>
        <w:rPr>
          <w:rFonts w:hint="eastAsia" w:ascii="仿宋_GB2312" w:hAnsi="宋体" w:eastAsia="仿宋_GB2312" w:cs="Times New Roman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补助资金，承诺如下：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14" w:firstLineChars="192"/>
        <w:textAlignment w:val="auto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Times New Roman"/>
          <w:sz w:val="32"/>
          <w:szCs w:val="32"/>
        </w:rPr>
        <w:t>本单位对项目申报材料的准确性和真实性负责。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如有不实，愿承担相应的责任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14" w:firstLineChars="192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2.</w:t>
      </w:r>
      <w:r>
        <w:rPr>
          <w:rFonts w:ascii="仿宋_GB2312" w:hAnsi="宋体" w:eastAsia="仿宋_GB2312"/>
          <w:sz w:val="32"/>
          <w:szCs w:val="32"/>
          <w:highlight w:val="none"/>
        </w:rPr>
        <w:t>本单</w:t>
      </w:r>
      <w:r>
        <w:rPr>
          <w:rFonts w:ascii="仿宋_GB2312" w:hAnsi="宋体" w:eastAsia="仿宋_GB2312"/>
          <w:color w:val="auto"/>
          <w:sz w:val="32"/>
          <w:szCs w:val="32"/>
          <w:highlight w:val="none"/>
        </w:rPr>
        <w:t>位主要生产经营活动和</w:t>
      </w:r>
      <w:r>
        <w:rPr>
          <w:rFonts w:ascii="仿宋_GB2312" w:hAnsi="宋体" w:eastAsia="仿宋_GB2312"/>
          <w:sz w:val="32"/>
          <w:szCs w:val="32"/>
          <w:highlight w:val="none"/>
        </w:rPr>
        <w:t>结算在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通州区</w:t>
      </w:r>
      <w:r>
        <w:rPr>
          <w:rFonts w:ascii="仿宋_GB2312" w:hAnsi="宋体" w:eastAsia="仿宋_GB2312"/>
          <w:sz w:val="32"/>
          <w:szCs w:val="32"/>
          <w:highlight w:val="none"/>
        </w:rPr>
        <w:t>，</w:t>
      </w:r>
      <w:r>
        <w:rPr>
          <w:rFonts w:ascii="仿宋_GB2312" w:hAnsi="宋体" w:eastAsia="仿宋_GB2312"/>
          <w:sz w:val="32"/>
          <w:szCs w:val="32"/>
        </w:rPr>
        <w:t>近三年无重大安全事故；</w:t>
      </w:r>
    </w:p>
    <w:p>
      <w:pPr>
        <w:pStyle w:val="2"/>
        <w:rPr>
          <w:rFonts w:hint="eastAsia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项目申报后，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单位不会以任何形式干预后续进行的项目审查、评审和确定工作；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14" w:firstLineChars="192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-SA"/>
        </w:rPr>
        <w:t>4.本次申请资金奖励的项目在通州区建设、各项手续齐备且未</w:t>
      </w:r>
      <w:r>
        <w:rPr>
          <w:rFonts w:hint="eastAsia" w:ascii="仿宋_GB2312" w:hAnsi="宋体" w:eastAsia="仿宋_GB2312"/>
          <w:sz w:val="32"/>
          <w:szCs w:val="32"/>
        </w:rPr>
        <w:t>获得其他区级财政资金支持；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宋体" w:eastAsia="仿宋_GB2312"/>
          <w:sz w:val="32"/>
          <w:szCs w:val="32"/>
        </w:rPr>
        <w:t>自愿接受并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积极配合通州区</w:t>
      </w:r>
      <w:r>
        <w:rPr>
          <w:rFonts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部门监管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及绩效评价工作。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项目完成后，及时报请验收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32"/>
          <w:szCs w:val="32"/>
        </w:rPr>
        <w:t>法定代表人（签字）：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firstLine="3200" w:firstLineChars="10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申请单位（签章）：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sz w:val="32"/>
          <w:szCs w:val="32"/>
        </w:rPr>
        <w:t xml:space="preserve">时间： </w:t>
      </w:r>
      <w:r>
        <w:rPr>
          <w:rFonts w:hint="eastAsia" w:ascii="仿宋_GB2312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年 </w:t>
      </w:r>
      <w:r>
        <w:rPr>
          <w:rFonts w:hint="eastAsia" w:ascii="仿宋_GB2312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月 </w:t>
      </w:r>
      <w:r>
        <w:rPr>
          <w:rFonts w:hint="eastAsia" w:ascii="仿宋_GB2312" w:hAnsi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日</w:t>
      </w:r>
      <w:bookmarkStart w:id="1" w:name="_Toc443648746"/>
      <w:bookmarkEnd w:id="1"/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0" w:firstLineChars="0"/>
        <w:textAlignment w:val="auto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BDEB49-650B-4FC9-B886-A22DC4D194D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CCAE473-728E-47EC-A9B7-53E705BA9F9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CDD57AC-C721-4DF0-A044-BAE60EA42D4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33A47CF-B110-4353-BB61-B97C0B332B0C}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4NDNjNTM5OTAzNGQ0YTIyZTZhZGUwYWM1ZjI5ZGUifQ=="/>
  </w:docVars>
  <w:rsids>
    <w:rsidRoot w:val="001949D7"/>
    <w:rsid w:val="001949D7"/>
    <w:rsid w:val="002C1816"/>
    <w:rsid w:val="004F4B9F"/>
    <w:rsid w:val="00BE3571"/>
    <w:rsid w:val="07B26BB4"/>
    <w:rsid w:val="1D1438F4"/>
    <w:rsid w:val="2E86085B"/>
    <w:rsid w:val="43177A77"/>
    <w:rsid w:val="482447E1"/>
    <w:rsid w:val="529D1233"/>
    <w:rsid w:val="542E3C96"/>
    <w:rsid w:val="570D3723"/>
    <w:rsid w:val="5F5226F9"/>
    <w:rsid w:val="64A31618"/>
    <w:rsid w:val="697F292E"/>
    <w:rsid w:val="6A076DCB"/>
    <w:rsid w:val="6E0022F4"/>
    <w:rsid w:val="6E7135B3"/>
    <w:rsid w:val="7E07449B"/>
    <w:rsid w:val="7EE5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eastAsia="宋体"/>
      <w:sz w:val="21"/>
      <w:szCs w:val="24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First Indent"/>
    <w:basedOn w:val="3"/>
    <w:qFormat/>
    <w:uiPriority w:val="0"/>
    <w:pPr>
      <w:ind w:firstLine="420" w:firstLineChars="100"/>
    </w:p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305</Characters>
  <Lines>1</Lines>
  <Paragraphs>1</Paragraphs>
  <TotalTime>3</TotalTime>
  <ScaleCrop>false</ScaleCrop>
  <LinksUpToDate>false</LinksUpToDate>
  <CharactersWithSpaces>330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2019-10-11T13:25:00Z</dcterms:created>
  <dc:creator>屠 洪月</dc:creator>
  <cp:lastModifiedBy>wannable  나야 나</cp:lastModifiedBy>
  <dcterms:modified xsi:type="dcterms:W3CDTF">2023-05-05T02:12:18Z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801A129D6D1B4208B9C1CCFC2A2EAD0F</vt:lpwstr>
  </property>
</Properties>
</file>