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-313" w:rightChars="-149"/>
        <w:textAlignment w:val="auto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-313" w:rightChars="-149"/>
        <w:textAlignment w:val="auto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"/>
        </w:rPr>
        <w:t>202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" w:eastAsia="zh-CN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" w:eastAsia="zh-CN"/>
        </w:rPr>
        <w:t>惠州市</w:t>
      </w:r>
      <w:r>
        <w:rPr>
          <w:rFonts w:hint="eastAsia" w:eastAsia="方正小标宋_GBK" w:cs="Times New Roman"/>
          <w:sz w:val="44"/>
          <w:szCs w:val="44"/>
          <w:lang w:val="en" w:eastAsia="zh-CN"/>
        </w:rPr>
        <w:t>制造业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" w:eastAsia="zh-CN"/>
        </w:rPr>
        <w:t>“数智化”转型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" w:eastAsia="zh-CN"/>
        </w:rPr>
        <w:t>典型应用场景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ind w:left="0" w:leftChars="0" w:firstLine="2739" w:firstLineChars="856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jc w:val="center"/>
        <w:textAlignment w:val="auto"/>
        <w:rPr>
          <w:rFonts w:hint="eastAsia" w:ascii="方正小标宋_GBK" w:hAnsi="宋体" w:eastAsia="方正小标宋_GBK"/>
          <w:sz w:val="72"/>
          <w:szCs w:val="72"/>
        </w:rPr>
      </w:pPr>
      <w:r>
        <w:rPr>
          <w:rFonts w:hint="eastAsia" w:ascii="方正小标宋_GBK" w:hAnsi="宋体" w:eastAsia="方正小标宋_GBK"/>
          <w:sz w:val="72"/>
          <w:szCs w:val="72"/>
        </w:rPr>
        <w:t>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jc w:val="center"/>
        <w:textAlignment w:val="auto"/>
        <w:rPr>
          <w:rFonts w:hint="eastAsia" w:ascii="方正小标宋_GBK" w:hAnsi="宋体" w:eastAsia="方正小标宋_GBK"/>
          <w:sz w:val="72"/>
          <w:szCs w:val="72"/>
          <w:lang w:eastAsia="zh-CN"/>
        </w:rPr>
      </w:pPr>
      <w:r>
        <w:rPr>
          <w:rFonts w:hint="eastAsia" w:ascii="方正小标宋_GBK" w:hAnsi="宋体" w:eastAsia="方正小标宋_GBK"/>
          <w:sz w:val="72"/>
          <w:szCs w:val="72"/>
          <w:lang w:eastAsia="zh-CN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jc w:val="center"/>
        <w:textAlignment w:val="auto"/>
        <w:rPr>
          <w:rFonts w:hint="eastAsia" w:ascii="方正小标宋_GBK" w:hAnsi="宋体" w:eastAsia="方正小标宋_GBK"/>
          <w:sz w:val="72"/>
          <w:szCs w:val="72"/>
        </w:rPr>
      </w:pPr>
      <w:r>
        <w:rPr>
          <w:rFonts w:hint="eastAsia" w:ascii="方正小标宋_GBK" w:hAnsi="宋体" w:eastAsia="方正小标宋_GBK"/>
          <w:sz w:val="72"/>
          <w:szCs w:val="72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36"/>
          <w:szCs w:val="36"/>
        </w:rPr>
      </w:pPr>
    </w:p>
    <w:p>
      <w:pPr>
        <w:pStyle w:val="4"/>
        <w:rPr>
          <w:rFonts w:hint="eastAsia"/>
        </w:rPr>
      </w:pPr>
    </w:p>
    <w:p>
      <w:pPr>
        <w:ind w:firstLine="0" w:firstLineChars="0"/>
        <w:jc w:val="center"/>
        <w:rPr>
          <w:rFonts w:hint="default" w:ascii="方正楷体_GBK" w:hAnsi="方正楷体_GBK" w:eastAsia="方正楷体_GBK" w:cs="方正楷体_GBK"/>
          <w:sz w:val="32"/>
          <w:szCs w:val="32"/>
          <w:u w:val="single" w:color="00000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场景名称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：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 w:color="000000"/>
        </w:rPr>
        <w:t xml:space="preserve">    </w:t>
      </w:r>
      <w:r>
        <w:rPr>
          <w:rFonts w:hint="eastAsia" w:ascii="方正楷体_GBK" w:hAnsi="方正楷体_GBK" w:eastAsia="方正楷体_GBK" w:cs="方正楷体_GBK"/>
          <w:color w:val="7F7F7F"/>
          <w:sz w:val="32"/>
          <w:szCs w:val="32"/>
          <w:u w:val="single" w:color="000000"/>
        </w:rPr>
        <w:t>（</w:t>
      </w:r>
      <w:r>
        <w:rPr>
          <w:rFonts w:hint="eastAsia" w:ascii="方正楷体_GBK" w:hAnsi="方正楷体_GBK" w:eastAsia="方正楷体_GBK" w:cs="方正楷体_GBK"/>
          <w:color w:val="7F7F7F"/>
          <w:sz w:val="32"/>
          <w:szCs w:val="32"/>
          <w:u w:val="single" w:color="000000"/>
          <w:lang w:eastAsia="zh-CN"/>
        </w:rPr>
        <w:t>企业简称</w:t>
      </w:r>
      <w:r>
        <w:rPr>
          <w:rFonts w:hint="eastAsia" w:ascii="方正楷体_GBK" w:hAnsi="方正楷体_GBK" w:eastAsia="方正楷体_GBK" w:cs="方正楷体_GBK"/>
          <w:color w:val="7F7F7F"/>
          <w:sz w:val="32"/>
          <w:szCs w:val="32"/>
          <w:u w:val="single" w:color="000000"/>
          <w:lang w:val="en-US" w:eastAsia="zh-CN"/>
        </w:rPr>
        <w:t>+应用场景名称</w:t>
      </w:r>
      <w:r>
        <w:rPr>
          <w:rFonts w:hint="eastAsia" w:ascii="方正楷体_GBK" w:hAnsi="方正楷体_GBK" w:eastAsia="方正楷体_GBK" w:cs="方正楷体_GBK"/>
          <w:color w:val="7F7F7F"/>
          <w:sz w:val="32"/>
          <w:szCs w:val="32"/>
          <w:u w:val="single" w:color="000000"/>
        </w:rPr>
        <w:t>）</w:t>
      </w:r>
      <w:r>
        <w:rPr>
          <w:rFonts w:hint="eastAsia" w:ascii="方正楷体_GBK" w:hAnsi="方正楷体_GBK" w:eastAsia="方正楷体_GBK" w:cs="方正楷体_GBK"/>
          <w:color w:val="7F7F7F"/>
          <w:sz w:val="32"/>
          <w:szCs w:val="32"/>
          <w:u w:val="single" w:color="00000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60" w:lineRule="exact"/>
        <w:ind w:firstLine="960" w:firstLineChars="300"/>
        <w:jc w:val="left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企业联系人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：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 w:color="000000"/>
        </w:rPr>
        <w:t xml:space="preserve"> 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 w:color="000000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color w:val="7F7F7F"/>
          <w:sz w:val="32"/>
          <w:szCs w:val="32"/>
          <w:u w:val="single" w:color="000000"/>
        </w:rPr>
        <w:t>（</w:t>
      </w:r>
      <w:r>
        <w:rPr>
          <w:rFonts w:hint="eastAsia" w:ascii="方正楷体_GBK" w:hAnsi="方正楷体_GBK" w:eastAsia="方正楷体_GBK" w:cs="方正楷体_GBK"/>
          <w:color w:val="7F7F7F"/>
          <w:sz w:val="32"/>
          <w:szCs w:val="32"/>
          <w:u w:val="single" w:color="000000"/>
          <w:lang w:eastAsia="zh-CN"/>
        </w:rPr>
        <w:t>项目负责人或申报联系人</w:t>
      </w:r>
      <w:r>
        <w:rPr>
          <w:rFonts w:hint="eastAsia" w:ascii="方正楷体_GBK" w:hAnsi="方正楷体_GBK" w:eastAsia="方正楷体_GBK" w:cs="方正楷体_GBK"/>
          <w:color w:val="7F7F7F"/>
          <w:sz w:val="32"/>
          <w:szCs w:val="32"/>
          <w:u w:val="single" w:color="000000"/>
        </w:rPr>
        <w:t>）</w:t>
      </w:r>
      <w:r>
        <w:rPr>
          <w:rFonts w:hint="eastAsia" w:ascii="方正楷体_GBK" w:hAnsi="方正楷体_GBK" w:eastAsia="方正楷体_GBK" w:cs="方正楷体_GBK"/>
          <w:color w:val="7F7F7F"/>
          <w:sz w:val="32"/>
          <w:szCs w:val="32"/>
          <w:u w:val="single" w:color="000000"/>
          <w:lang w:val="en-US" w:eastAsia="zh-CN"/>
        </w:rPr>
        <w:t xml:space="preserve">   </w:t>
      </w:r>
    </w:p>
    <w:p>
      <w:pPr>
        <w:ind w:firstLine="1280" w:firstLineChars="400"/>
        <w:jc w:val="both"/>
        <w:rPr>
          <w:rFonts w:hint="default" w:ascii="方正楷体_GBK" w:hAnsi="方正楷体_GBK" w:eastAsia="方正楷体_GBK" w:cs="方正楷体_GBK"/>
          <w:sz w:val="32"/>
          <w:szCs w:val="32"/>
          <w:u w:val="single" w:color="00000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联系电话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：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 w:color="000000"/>
        </w:rPr>
        <w:t xml:space="preserve"> 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 w:color="000000"/>
          <w:lang w:val="en-US" w:eastAsia="zh-CN"/>
        </w:rPr>
        <w:t xml:space="preserve">     </w:t>
      </w:r>
      <w:r>
        <w:rPr>
          <w:rFonts w:hint="eastAsia" w:ascii="方正楷体_GBK" w:hAnsi="方正楷体_GBK" w:eastAsia="方正楷体_GBK" w:cs="方正楷体_GBK"/>
          <w:color w:val="7F7F7F"/>
          <w:sz w:val="32"/>
          <w:szCs w:val="32"/>
          <w:u w:val="single" w:color="000000"/>
        </w:rPr>
        <w:t>（</w:t>
      </w:r>
      <w:r>
        <w:rPr>
          <w:rFonts w:hint="eastAsia" w:ascii="方正楷体_GBK" w:hAnsi="方正楷体_GBK" w:eastAsia="方正楷体_GBK" w:cs="方正楷体_GBK"/>
          <w:color w:val="7F7F7F"/>
          <w:sz w:val="32"/>
          <w:szCs w:val="32"/>
          <w:u w:val="single" w:color="000000"/>
          <w:lang w:eastAsia="zh-CN"/>
        </w:rPr>
        <w:t>手机号码</w:t>
      </w:r>
      <w:r>
        <w:rPr>
          <w:rFonts w:hint="eastAsia" w:ascii="方正楷体_GBK" w:hAnsi="方正楷体_GBK" w:eastAsia="方正楷体_GBK" w:cs="方正楷体_GBK"/>
          <w:color w:val="7F7F7F"/>
          <w:sz w:val="32"/>
          <w:szCs w:val="32"/>
          <w:u w:val="single" w:color="000000"/>
        </w:rPr>
        <w:t>）</w:t>
      </w:r>
      <w:r>
        <w:rPr>
          <w:rFonts w:hint="eastAsia" w:ascii="方正楷体_GBK" w:hAnsi="方正楷体_GBK" w:eastAsia="方正楷体_GBK" w:cs="方正楷体_GBK"/>
          <w:color w:val="7F7F7F"/>
          <w:sz w:val="32"/>
          <w:szCs w:val="32"/>
          <w:u w:val="single" w:color="000000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60" w:lineRule="exact"/>
        <w:ind w:firstLine="1280" w:firstLineChars="400"/>
        <w:jc w:val="left"/>
        <w:textAlignment w:val="auto"/>
        <w:rPr>
          <w:rFonts w:hint="default" w:ascii="楷体_GB2312" w:hAnsi="楷体_GB2312" w:eastAsia="楷体_GB2312" w:cs="楷体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企业名称：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ind w:firstLine="1280" w:firstLineChars="400"/>
        <w:jc w:val="both"/>
        <w:rPr>
          <w:rFonts w:hint="default" w:ascii="方正楷体_GBK" w:hAnsi="方正楷体_GBK" w:eastAsia="方正楷体_GBK" w:cs="方正楷体_GBK"/>
          <w:sz w:val="32"/>
          <w:szCs w:val="32"/>
          <w:u w:val="single" w:color="00000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企业地址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：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 w:color="000000"/>
        </w:rPr>
        <w:t xml:space="preserve">  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 w:color="000000"/>
          <w:lang w:val="en-US" w:eastAsia="zh-CN"/>
        </w:rPr>
        <w:t xml:space="preserve">     </w:t>
      </w:r>
      <w:r>
        <w:rPr>
          <w:rFonts w:hint="eastAsia" w:ascii="方正楷体_GBK" w:hAnsi="方正楷体_GBK" w:eastAsia="方正楷体_GBK" w:cs="方正楷体_GBK"/>
          <w:color w:val="7F7F7F"/>
          <w:sz w:val="32"/>
          <w:szCs w:val="32"/>
          <w:u w:val="single" w:color="000000"/>
        </w:rPr>
        <w:t>（</w:t>
      </w:r>
      <w:r>
        <w:rPr>
          <w:rFonts w:hint="eastAsia" w:ascii="方正楷体_GBK" w:hAnsi="方正楷体_GBK" w:eastAsia="方正楷体_GBK" w:cs="方正楷体_GBK"/>
          <w:color w:val="7F7F7F"/>
          <w:sz w:val="32"/>
          <w:szCs w:val="32"/>
          <w:u w:val="single" w:color="000000"/>
          <w:lang w:eastAsia="zh-CN"/>
        </w:rPr>
        <w:t>详细地址</w:t>
      </w:r>
      <w:r>
        <w:rPr>
          <w:rFonts w:hint="eastAsia" w:ascii="方正楷体_GBK" w:hAnsi="方正楷体_GBK" w:eastAsia="方正楷体_GBK" w:cs="方正楷体_GBK"/>
          <w:color w:val="7F7F7F"/>
          <w:sz w:val="32"/>
          <w:szCs w:val="32"/>
          <w:u w:val="single" w:color="000000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 w:color="000000"/>
          <w:lang w:val="en-US" w:eastAsia="zh-CN"/>
        </w:rPr>
        <w:t xml:space="preserve">        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 w:color="000000"/>
        </w:rPr>
        <w:t xml:space="preserve"> </w:t>
      </w:r>
      <w:r>
        <w:rPr>
          <w:rFonts w:hint="eastAsia" w:ascii="方正楷体_GBK" w:hAnsi="方正楷体_GBK" w:eastAsia="方正楷体_GBK" w:cs="方正楷体_GBK"/>
          <w:color w:val="7F7F7F"/>
          <w:sz w:val="32"/>
          <w:szCs w:val="32"/>
          <w:u w:val="single" w:color="00000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60" w:lineRule="exact"/>
        <w:ind w:firstLine="1280" w:firstLineChars="400"/>
        <w:jc w:val="left"/>
        <w:textAlignment w:val="auto"/>
        <w:rPr>
          <w:rFonts w:hint="default" w:ascii="楷体_GB2312" w:hAnsi="楷体_GB2312" w:eastAsia="楷体_GB2312" w:cs="楷体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企业法人：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60" w:lineRule="exact"/>
        <w:ind w:firstLine="1280" w:firstLineChars="400"/>
        <w:jc w:val="left"/>
        <w:textAlignment w:val="auto"/>
        <w:rPr>
          <w:rFonts w:hint="default" w:ascii="楷体_GB2312" w:hAnsi="楷体_GB2312" w:eastAsia="楷体_GB2312" w:cs="楷体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申报时间：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8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63" w:firstLine="140" w:firstLineChars="50"/>
        <w:jc w:val="center"/>
        <w:textAlignment w:val="auto"/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8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63" w:firstLine="140" w:firstLineChars="50"/>
        <w:jc w:val="center"/>
        <w:textAlignment w:val="auto"/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惠州市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eastAsia="zh-CN"/>
        </w:rPr>
        <w:t>工业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和信息化局  制</w:t>
      </w:r>
    </w:p>
    <w:p>
      <w:pPr>
        <w:keepNext w:val="0"/>
        <w:keepLines w:val="0"/>
        <w:pageBreakBefore w:val="0"/>
        <w:widowControl w:val="0"/>
        <w:tabs>
          <w:tab w:val="left" w:pos="8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83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sz w:val="28"/>
          <w:szCs w:val="28"/>
        </w:rPr>
      </w:pPr>
      <w:r>
        <w:rPr>
          <w:rFonts w:hint="eastAsia" w:eastAsia="方正黑体_GBK" w:cs="Times New Roman"/>
          <w:color w:val="000000"/>
          <w:sz w:val="28"/>
          <w:szCs w:val="28"/>
          <w:lang w:val="en-US" w:eastAsia="zh-CN"/>
        </w:rPr>
        <w:t>二零二三</w:t>
      </w:r>
      <w:r>
        <w:rPr>
          <w:rFonts w:hint="default" w:ascii="Times New Roman" w:hAnsi="Times New Roman" w:eastAsia="方正黑体_GBK" w:cs="Times New Roman"/>
          <w:color w:val="000000"/>
          <w:sz w:val="28"/>
          <w:szCs w:val="28"/>
        </w:rPr>
        <w:t>年</w:t>
      </w:r>
    </w:p>
    <w:p>
      <w:pPr>
        <w:keepNext w:val="0"/>
        <w:keepLines w:val="0"/>
        <w:pageBreakBefore w:val="0"/>
        <w:widowControl w:val="0"/>
        <w:tabs>
          <w:tab w:val="left" w:pos="8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83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8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83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sz w:val="28"/>
          <w:szCs w:val="28"/>
        </w:rPr>
      </w:pPr>
    </w:p>
    <w:p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申报材料清单目录</w:t>
      </w:r>
    </w:p>
    <w:p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表</w:t>
      </w:r>
    </w:p>
    <w:p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企业“数智化”情况</w:t>
      </w:r>
    </w:p>
    <w:p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应用场景项目实施情况</w:t>
      </w:r>
    </w:p>
    <w:p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4.企业品牌、认证及资质等佐证材料</w:t>
      </w:r>
    </w:p>
    <w:p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营业执照、开户许可证及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法定代表人身份证</w:t>
      </w:r>
    </w:p>
    <w:p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left="958" w:leftChars="304" w:hanging="320" w:hangingChars="1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惠州市制造业“数智化”转型典型应用场景奖励专项资金项目申报企业承诺书</w:t>
      </w:r>
    </w:p>
    <w:p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.税务部门出具的2022年度企业完税凭证</w:t>
      </w:r>
    </w:p>
    <w:p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由国家公共信用信息中心出具的信用信息报告</w:t>
      </w:r>
    </w:p>
    <w:p>
      <w:pPr>
        <w:keepNext w:val="0"/>
        <w:keepLines w:val="0"/>
        <w:pageBreakBefore w:val="0"/>
        <w:widowControl w:val="0"/>
        <w:tabs>
          <w:tab w:val="left" w:pos="8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83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83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83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83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83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83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83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83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83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83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83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sz w:val="28"/>
          <w:szCs w:val="28"/>
          <w:lang w:val="en-US" w:eastAsia="zh-CN"/>
        </w:rPr>
      </w:pPr>
    </w:p>
    <w:p>
      <w:pPr>
        <w:tabs>
          <w:tab w:val="left" w:pos="8897"/>
        </w:tabs>
        <w:spacing w:line="560" w:lineRule="exact"/>
        <w:ind w:right="983"/>
        <w:jc w:val="center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</w:p>
    <w:p>
      <w:pPr>
        <w:spacing w:line="46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  <w:t>惠州市制造业“数智化”转型典型应用场景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  <w:t>申报表</w:t>
      </w:r>
    </w:p>
    <w:p>
      <w:pPr>
        <w:pStyle w:val="4"/>
        <w:rPr>
          <w:rFonts w:hint="eastAsia"/>
        </w:rPr>
      </w:pPr>
    </w:p>
    <w:tbl>
      <w:tblPr>
        <w:tblStyle w:val="8"/>
        <w:tblW w:w="893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3068"/>
        <w:gridCol w:w="1759"/>
        <w:gridCol w:w="19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企业名称</w:t>
            </w:r>
          </w:p>
        </w:tc>
        <w:tc>
          <w:tcPr>
            <w:tcW w:w="679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36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统一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社会信用代码</w:t>
            </w:r>
          </w:p>
        </w:tc>
        <w:tc>
          <w:tcPr>
            <w:tcW w:w="30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7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成立时间</w:t>
            </w:r>
          </w:p>
        </w:tc>
        <w:tc>
          <w:tcPr>
            <w:tcW w:w="19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36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单位性质</w:t>
            </w:r>
          </w:p>
        </w:tc>
        <w:tc>
          <w:tcPr>
            <w:tcW w:w="30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 xml:space="preserve">□国有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民营 □三资</w:t>
            </w:r>
          </w:p>
        </w:tc>
        <w:tc>
          <w:tcPr>
            <w:tcW w:w="17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员工人数</w:t>
            </w:r>
          </w:p>
        </w:tc>
        <w:tc>
          <w:tcPr>
            <w:tcW w:w="19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36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企业类别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专精特新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小巨人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高新技术企业</w:t>
            </w:r>
            <w:r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eastAsia="方正仿宋_GBK" w:cs="Times New Roman"/>
                <w:kern w:val="0"/>
                <w:sz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3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lang w:eastAsia="zh-CN"/>
              </w:rPr>
              <w:t>单位地址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widowControl/>
              <w:spacing w:line="384" w:lineRule="auto"/>
              <w:jc w:val="righ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36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联系人</w:t>
            </w:r>
          </w:p>
        </w:tc>
        <w:tc>
          <w:tcPr>
            <w:tcW w:w="30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手机</w:t>
            </w:r>
          </w:p>
        </w:tc>
        <w:tc>
          <w:tcPr>
            <w:tcW w:w="19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3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年主营业务收入</w:t>
            </w:r>
            <w:r>
              <w:rPr>
                <w:rFonts w:hint="eastAsia" w:eastAsia="方正仿宋_GBK" w:cs="Times New Roman"/>
                <w:kern w:val="0"/>
                <w:sz w:val="24"/>
                <w:lang w:eastAsia="zh-CN"/>
              </w:rPr>
              <w:t>（万元）</w:t>
            </w:r>
          </w:p>
        </w:tc>
        <w:tc>
          <w:tcPr>
            <w:tcW w:w="30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right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年纳税</w:t>
            </w:r>
            <w:r>
              <w:rPr>
                <w:rFonts w:hint="eastAsia" w:eastAsia="方正仿宋_GBK" w:cs="Times New Roman"/>
                <w:kern w:val="0"/>
                <w:sz w:val="24"/>
                <w:lang w:eastAsia="zh-CN"/>
              </w:rPr>
              <w:t>（万元）</w:t>
            </w:r>
          </w:p>
        </w:tc>
        <w:tc>
          <w:tcPr>
            <w:tcW w:w="19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84" w:lineRule="auto"/>
              <w:jc w:val="right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36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企业主要产品</w:t>
            </w:r>
          </w:p>
        </w:tc>
        <w:tc>
          <w:tcPr>
            <w:tcW w:w="30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4" w:lineRule="auto"/>
              <w:jc w:val="right"/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</w:pPr>
          </w:p>
        </w:tc>
        <w:tc>
          <w:tcPr>
            <w:tcW w:w="17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企业主要客户</w:t>
            </w:r>
          </w:p>
        </w:tc>
        <w:tc>
          <w:tcPr>
            <w:tcW w:w="19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84" w:lineRule="auto"/>
              <w:jc w:val="right"/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36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eastAsia="方正仿宋_GBK" w:cs="Times New Roman"/>
                <w:kern w:val="0"/>
                <w:sz w:val="24"/>
                <w:lang w:eastAsia="zh-CN"/>
              </w:rPr>
              <w:t>应用场景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名称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36" w:type="dxa"/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eastAsia="方正仿宋_GBK" w:cs="Times New Roman"/>
                <w:kern w:val="0"/>
                <w:sz w:val="24"/>
                <w:lang w:eastAsia="zh-CN"/>
              </w:rPr>
              <w:t>场景</w:t>
            </w:r>
            <w:r>
              <w:rPr>
                <w:rFonts w:hint="default" w:eastAsia="方正仿宋_GBK" w:cs="Times New Roman"/>
                <w:kern w:val="0"/>
                <w:sz w:val="24"/>
                <w:lang w:eastAsia="zh-CN"/>
              </w:rPr>
              <w:t>项目</w:t>
            </w:r>
            <w:r>
              <w:rPr>
                <w:rFonts w:hint="eastAsia" w:eastAsia="方正仿宋_GBK" w:cs="Times New Roman"/>
                <w:kern w:val="0"/>
                <w:sz w:val="24"/>
                <w:lang w:eastAsia="zh-CN"/>
              </w:rPr>
              <w:t>启动</w:t>
            </w:r>
            <w:r>
              <w:rPr>
                <w:rFonts w:hint="default" w:eastAsia="方正仿宋_GBK" w:cs="Times New Roman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30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7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完成时间</w:t>
            </w:r>
          </w:p>
        </w:tc>
        <w:tc>
          <w:tcPr>
            <w:tcW w:w="19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84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13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场景应用新一代信息技术方向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5G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工业互联网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大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数据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人工智能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数字孪生</w:t>
            </w:r>
          </w:p>
          <w:p>
            <w:pPr>
              <w:widowControl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u w:val="single"/>
                <w:lang w:val="en-US" w:eastAsia="zh-CN"/>
              </w:rPr>
              <w:t xml:space="preserve"> 其他 （请注明具体技术）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13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lang w:eastAsia="zh-CN"/>
              </w:rPr>
              <w:t>获得两化融合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lang w:eastAsia="zh-CN"/>
              </w:rPr>
              <w:t>贯标情况</w:t>
            </w:r>
          </w:p>
        </w:tc>
        <w:tc>
          <w:tcPr>
            <w:tcW w:w="30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lang w:eastAsia="zh-CN"/>
              </w:rPr>
              <w:t>贯标时间：</w:t>
            </w:r>
          </w:p>
          <w:p>
            <w:pPr>
              <w:widowControl/>
              <w:spacing w:line="280" w:lineRule="exact"/>
              <w:jc w:val="both"/>
              <w:rPr>
                <w:rFonts w:hint="eastAsia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lang w:eastAsia="zh-CN"/>
              </w:rPr>
              <w:t>评定机构：</w:t>
            </w:r>
          </w:p>
        </w:tc>
        <w:tc>
          <w:tcPr>
            <w:tcW w:w="17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lang w:eastAsia="zh-CN"/>
              </w:rPr>
              <w:t>场景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项目获奖情况</w:t>
            </w:r>
          </w:p>
        </w:tc>
        <w:tc>
          <w:tcPr>
            <w:tcW w:w="19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（获得国家、省、市品牌或奖项情况）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7" w:hRule="atLeast"/>
        </w:trPr>
        <w:tc>
          <w:tcPr>
            <w:tcW w:w="21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场景项目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情况介绍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pStyle w:val="3"/>
              <w:spacing w:line="375" w:lineRule="atLeas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00字以内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（主要介绍新一代信息技术场景运用技术、性能情况、解决痛点、效益提升、推广应用案例等情况）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</w:trPr>
        <w:tc>
          <w:tcPr>
            <w:tcW w:w="21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场景项目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情况介绍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wordWrap w:val="0"/>
              <w:spacing w:line="320" w:lineRule="exac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21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县（区）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工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信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部门审核意见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wordWrap w:val="0"/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单位（盖章）：  </w:t>
            </w:r>
          </w:p>
          <w:p>
            <w:pPr>
              <w:wordWrap w:val="0"/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年      月     日  </w:t>
            </w:r>
          </w:p>
          <w:p>
            <w:pPr>
              <w:wordWrap w:val="0"/>
              <w:spacing w:line="320" w:lineRule="exac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21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第三方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审核意见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wordWrap w:val="0"/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pStyle w:val="4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单位（盖章）：  </w:t>
            </w:r>
          </w:p>
          <w:p>
            <w:pPr>
              <w:wordWrap w:val="0"/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年      月     日  </w:t>
            </w:r>
          </w:p>
          <w:p>
            <w:pPr>
              <w:wordWrap w:val="0"/>
              <w:spacing w:line="320" w:lineRule="exac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21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工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信局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评审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意见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wordWrap w:val="0"/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单位（盖章）：  </w:t>
            </w:r>
          </w:p>
          <w:p>
            <w:pPr>
              <w:wordWrap w:val="0"/>
              <w:spacing w:line="320" w:lineRule="exact"/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年      月     日  </w:t>
            </w:r>
          </w:p>
          <w:p>
            <w:pPr>
              <w:wordWrap w:val="0"/>
              <w:spacing w:line="320" w:lineRule="exac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二、申报书其他材料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（一）企业“数智化”情况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企业数字化基础。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制造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业企业近年来在信息化建设、自动化改造方面的投入情况，数据采集和应用情况，数字化转型和商业模式创新意愿，相关</w:t>
      </w:r>
      <w:r>
        <w:rPr>
          <w:rFonts w:hint="eastAsia" w:eastAsia="方正仿宋_GBK" w:cs="Times New Roman"/>
          <w:color w:val="auto"/>
          <w:sz w:val="32"/>
          <w:szCs w:val="32"/>
          <w:u w:val="none"/>
          <w:lang w:eastAsia="zh-CN"/>
        </w:rPr>
        <w:t>数字化信息化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部门设置情况，相关人才和团队的储备情况等。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、企业在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eastAsia="zh-CN"/>
        </w:rPr>
        <w:t>数字化、网络化、智能化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方面的发展规划及进展。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如数字化、网络化、智能化发展规划及阶段性目标，或已实施部署的数字化</w:t>
      </w:r>
      <w:r>
        <w:rPr>
          <w:rFonts w:hint="eastAsia" w:eastAsia="方正仿宋_GBK" w:cs="Times New Roman"/>
          <w:color w:val="auto"/>
          <w:sz w:val="32"/>
          <w:szCs w:val="32"/>
          <w:u w:val="none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进展情况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，取得了什么成效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（二）应用场景项目实施情况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项目实施背景及基础。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u w:val="none"/>
          <w:lang w:eastAsia="zh-CN"/>
        </w:rPr>
        <w:t>企业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</w:rPr>
        <w:t>所属行业发展趋势和技术方向、生产和经营流程；项目解决的痛点问题；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紧扣制造业降本体制增效降耗协同等核心问题，聚焦企业生产制造主要流程，痛点问题描述清晰、应用场景明确。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2、项目建设方案。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</w:rPr>
        <w:t>项目主要内容、实施路线；列表说明，包括关键进度节点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eastAsia="zh-CN"/>
        </w:rPr>
        <w:t>（例如项目立项、开始建设、上线运行、验收等里程碑节点）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</w:rPr>
        <w:t>、主要项目组成人员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eastAsia="zh-CN"/>
        </w:rPr>
        <w:t>等。</w:t>
      </w:r>
    </w:p>
    <w:p>
      <w:pPr>
        <w:spacing w:line="560" w:lineRule="exact"/>
        <w:ind w:firstLine="642" w:firstLineChars="200"/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val="en-US" w:eastAsia="zh-CN"/>
        </w:rPr>
        <w:t>3、项目新一代信息技术使用情况。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生产中采用5G、工业互联网、大数据、人工智能、数字孪生等新一代信息技术的情况，新技术新场景应用后，前后对比先进性的描述。可分场景描述实施前后效果</w:t>
      </w:r>
      <w:r>
        <w:rPr>
          <w:rFonts w:hint="eastAsia" w:eastAsia="方正仿宋_GBK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，用数据指标量化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、项目示范效益。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</w:rPr>
        <w:t>解决行业的共性痛点问题，描述可在行业领域内复制推广的通用解决方案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</w:rPr>
        <w:t>推广场景。</w:t>
      </w:r>
    </w:p>
    <w:p>
      <w:pPr>
        <w:keepNext w:val="0"/>
        <w:keepLines w:val="0"/>
        <w:pageBreakBefore w:val="0"/>
        <w:tabs>
          <w:tab w:val="left" w:pos="8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83"/>
        <w:textAlignment w:val="auto"/>
        <w:rPr>
          <w:rFonts w:hint="eastAsia" w:ascii="Times New Roman" w:hAnsi="Times New Roman" w:eastAsia="楷体_GB2312" w:cs="Times New Roman"/>
          <w:color w:val="auto"/>
          <w:sz w:val="32"/>
          <w:szCs w:val="32"/>
          <w:u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u w:val="none"/>
        </w:rPr>
        <w:t xml:space="preserve"> 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ascii="Times New Roman" w:hAnsi="Times New Roman" w:eastAsia="楷体_GB2312" w:cs="Times New Roman"/>
          <w:color w:val="auto"/>
          <w:sz w:val="32"/>
          <w:szCs w:val="32"/>
          <w:u w:val="none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none"/>
          <w:lang w:eastAsia="zh-CN"/>
        </w:rPr>
        <w:t>三</w:t>
      </w:r>
      <w:r>
        <w:rPr>
          <w:rFonts w:ascii="Times New Roman" w:hAnsi="Times New Roman" w:eastAsia="楷体_GB2312" w:cs="Times New Roman"/>
          <w:color w:val="auto"/>
          <w:sz w:val="32"/>
          <w:szCs w:val="32"/>
          <w:u w:val="none"/>
        </w:rPr>
        <w:t>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none"/>
        </w:rPr>
        <w:t>其他</w:t>
      </w:r>
      <w:r>
        <w:rPr>
          <w:rFonts w:ascii="Times New Roman" w:hAnsi="Times New Roman" w:eastAsia="楷体_GB2312" w:cs="Times New Roman"/>
          <w:color w:val="auto"/>
          <w:sz w:val="32"/>
          <w:szCs w:val="32"/>
          <w:u w:val="none"/>
        </w:rPr>
        <w:t>相关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none"/>
        </w:rPr>
        <w:t>佐证材料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以列表的方式罗列企业获得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省或市上云上平台、工业互联网标杆项目；国家级或省级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lang w:bidi="ar"/>
        </w:rPr>
        <w:t>5G应用、工业互联网、制造业与互联网融合、服务型制造、工业互联网标识解析、大数据、人工智能示范项目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lang w:eastAsia="zh-CN" w:bidi="ar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获得国家、省级智能制造、绿色制造</w:t>
      </w:r>
      <w:r>
        <w:rPr>
          <w:rFonts w:hint="eastAsia" w:eastAsia="方正仿宋_GBK" w:cs="Times New Roman"/>
          <w:b w:val="0"/>
          <w:bCs w:val="0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专精特新小巨人</w:t>
      </w:r>
      <w:r>
        <w:rPr>
          <w:rFonts w:hint="eastAsia" w:eastAsia="方正仿宋_GBK" w:cs="Times New Roman"/>
          <w:b w:val="0"/>
          <w:bCs w:val="0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、</w:t>
      </w:r>
      <w:r>
        <w:rPr>
          <w:rStyle w:val="9"/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bidi="ar"/>
        </w:rPr>
        <w:t>创新型企业百强</w:t>
      </w:r>
      <w:r>
        <w:rPr>
          <w:rStyle w:val="9"/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 w:bidi="ar"/>
        </w:rPr>
        <w:t>企业、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u w:val="none"/>
          <w:lang w:bidi="ar"/>
        </w:rPr>
        <w:t>制造业单项冠军企业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等品牌；高新科技企业等品牌、奖励、证书等情况</w:t>
      </w:r>
      <w:r>
        <w:rPr>
          <w:rFonts w:hint="eastAsia" w:eastAsia="方正仿宋_GBK" w:cs="Times New Roman"/>
          <w:b w:val="0"/>
          <w:bCs w:val="0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；网络安全、数据安全方面评测证明材料等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提供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以上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相关的其它证明材料：包括但不限于各类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第三方检测报告、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资质证书、认证证书、科研实力和自主知识产权证明、人员资质证明、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与项目相关的行业标准或团体标准证明、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企业所获各级政府奖励，以及现场和装备照片、软件或系统界面截图、客户服务合同等。</w:t>
      </w:r>
    </w:p>
    <w:sectPr>
      <w:footerReference r:id="rId3" w:type="default"/>
      <w:pgSz w:w="11850" w:h="16783"/>
      <w:pgMar w:top="1531" w:right="1474" w:bottom="1417" w:left="1587" w:header="851" w:footer="10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nsolas">
    <w:altName w:val="Liberation Sans Narrow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1P3i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s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LrU/eI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20"/>
    <w:rsid w:val="00AF7220"/>
    <w:rsid w:val="00B87FE3"/>
    <w:rsid w:val="00D90A02"/>
    <w:rsid w:val="09A86BF4"/>
    <w:rsid w:val="0FBEB77D"/>
    <w:rsid w:val="17ABA042"/>
    <w:rsid w:val="1BB9D8FD"/>
    <w:rsid w:val="21C837CF"/>
    <w:rsid w:val="3DF88F9E"/>
    <w:rsid w:val="4A5C45DA"/>
    <w:rsid w:val="4AD31652"/>
    <w:rsid w:val="5D965323"/>
    <w:rsid w:val="5F7FDFDB"/>
    <w:rsid w:val="5FFDBB37"/>
    <w:rsid w:val="65EFCA72"/>
    <w:rsid w:val="67EFFFD1"/>
    <w:rsid w:val="6BF5668B"/>
    <w:rsid w:val="6DFAF7A9"/>
    <w:rsid w:val="6F2EAA6D"/>
    <w:rsid w:val="6FFF3E73"/>
    <w:rsid w:val="737E2AF0"/>
    <w:rsid w:val="742F7258"/>
    <w:rsid w:val="769F4802"/>
    <w:rsid w:val="771781FF"/>
    <w:rsid w:val="7746A98F"/>
    <w:rsid w:val="77FE48A4"/>
    <w:rsid w:val="7EF5B1BE"/>
    <w:rsid w:val="7FFB5472"/>
    <w:rsid w:val="917F0585"/>
    <w:rsid w:val="B6BD89C1"/>
    <w:rsid w:val="BF9D4D54"/>
    <w:rsid w:val="BFFF9132"/>
    <w:rsid w:val="EFF75F1E"/>
    <w:rsid w:val="F5FF50C7"/>
    <w:rsid w:val="FA6B88A9"/>
    <w:rsid w:val="FBBCB8DE"/>
    <w:rsid w:val="FE352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  <w:rPr>
      <w:sz w:val="21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4">
    <w:name w:val="Body Text"/>
    <w:basedOn w:val="1"/>
    <w:qFormat/>
    <w:uiPriority w:val="0"/>
    <w:pPr>
      <w:widowControl w:val="0"/>
    </w:pPr>
    <w:rPr>
      <w:rFonts w:ascii="Calibri" w:hAnsi="Calibri" w:cs="Calibri"/>
    </w:rPr>
  </w:style>
  <w:style w:type="paragraph" w:styleId="5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428BCA"/>
      <w:u w:val="none"/>
    </w:rPr>
  </w:style>
  <w:style w:type="character" w:styleId="12">
    <w:name w:val="HTML Definition"/>
    <w:basedOn w:val="9"/>
    <w:qFormat/>
    <w:uiPriority w:val="0"/>
    <w:rPr>
      <w:i/>
      <w:iCs/>
      <w:shd w:val="clear" w:fill="F0AD4E"/>
    </w:rPr>
  </w:style>
  <w:style w:type="character" w:styleId="13">
    <w:name w:val="Hyperlink"/>
    <w:basedOn w:val="9"/>
    <w:qFormat/>
    <w:uiPriority w:val="0"/>
    <w:rPr>
      <w:color w:val="428BCA"/>
      <w:u w:val="none"/>
    </w:rPr>
  </w:style>
  <w:style w:type="character" w:styleId="14">
    <w:name w:val="HTML Code"/>
    <w:basedOn w:val="9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5">
    <w:name w:val="HTML Cite"/>
    <w:basedOn w:val="9"/>
    <w:qFormat/>
    <w:uiPriority w:val="0"/>
  </w:style>
  <w:style w:type="character" w:styleId="16">
    <w:name w:val="HTML Keyboard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7">
    <w:name w:val="HTML Sample"/>
    <w:basedOn w:val="9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9">
    <w:name w:val="first-child"/>
    <w:basedOn w:val="9"/>
    <w:qFormat/>
    <w:uiPriority w:val="0"/>
  </w:style>
  <w:style w:type="character" w:customStyle="1" w:styleId="20">
    <w:name w:val="ui-icon36"/>
    <w:basedOn w:val="9"/>
    <w:qFormat/>
    <w:uiPriority w:val="0"/>
  </w:style>
  <w:style w:type="character" w:customStyle="1" w:styleId="21">
    <w:name w:val="ui-selectmenu-text"/>
    <w:basedOn w:val="9"/>
    <w:qFormat/>
    <w:uiPriority w:val="0"/>
  </w:style>
  <w:style w:type="character" w:customStyle="1" w:styleId="22">
    <w:name w:val="layui-layer-tabnow"/>
    <w:basedOn w:val="9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hour_am"/>
    <w:basedOn w:val="9"/>
    <w:qFormat/>
    <w:uiPriority w:val="0"/>
  </w:style>
  <w:style w:type="character" w:customStyle="1" w:styleId="24">
    <w:name w:val="hover7"/>
    <w:basedOn w:val="9"/>
    <w:qFormat/>
    <w:uiPriority w:val="0"/>
    <w:rPr>
      <w:shd w:val="clear" w:fill="EEEEEE"/>
    </w:rPr>
  </w:style>
  <w:style w:type="character" w:customStyle="1" w:styleId="25">
    <w:name w:val="old"/>
    <w:basedOn w:val="9"/>
    <w:qFormat/>
    <w:uiPriority w:val="0"/>
    <w:rPr>
      <w:color w:val="999999"/>
    </w:rPr>
  </w:style>
  <w:style w:type="character" w:customStyle="1" w:styleId="26">
    <w:name w:val="hour_pm"/>
    <w:basedOn w:val="9"/>
    <w:qFormat/>
    <w:uiPriority w:val="0"/>
  </w:style>
  <w:style w:type="character" w:customStyle="1" w:styleId="27">
    <w:name w:val="sidecatalog-dot2"/>
    <w:basedOn w:val="9"/>
    <w:qFormat/>
    <w:uiPriority w:val="0"/>
  </w:style>
  <w:style w:type="character" w:customStyle="1" w:styleId="28">
    <w:name w:val="sidecatalog-index1"/>
    <w:basedOn w:val="9"/>
    <w:qFormat/>
    <w:uiPriority w:val="0"/>
    <w:rPr>
      <w:rFonts w:ascii="Arial" w:hAnsi="Arial" w:cs="Arial"/>
      <w:b/>
      <w:bCs/>
      <w:color w:val="999999"/>
      <w:sz w:val="19"/>
      <w:szCs w:val="19"/>
    </w:rPr>
  </w:style>
  <w:style w:type="character" w:customStyle="1" w:styleId="29">
    <w:name w:val="readonlyfieldval1"/>
    <w:basedOn w:val="9"/>
    <w:qFormat/>
    <w:uiPriority w:val="0"/>
  </w:style>
  <w:style w:type="character" w:customStyle="1" w:styleId="30">
    <w:name w:val="sidecatalog-dot"/>
    <w:basedOn w:val="9"/>
    <w:qFormat/>
    <w:uiPriority w:val="0"/>
  </w:style>
  <w:style w:type="character" w:customStyle="1" w:styleId="31">
    <w:name w:val="first-child1"/>
    <w:basedOn w:val="9"/>
    <w:qFormat/>
    <w:uiPriority w:val="0"/>
  </w:style>
  <w:style w:type="character" w:customStyle="1" w:styleId="32">
    <w:name w:val="ui-icon31"/>
    <w:basedOn w:val="9"/>
    <w:qFormat/>
    <w:uiPriority w:val="0"/>
  </w:style>
  <w:style w:type="paragraph" w:customStyle="1" w:styleId="33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0</Words>
  <Characters>0</Characters>
  <Lines>1</Lines>
  <Paragraphs>1</Paragraphs>
  <TotalTime>10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2011-02-28T17:06:00Z</dcterms:created>
  <dc:creator>科员01</dc:creator>
  <cp:lastModifiedBy>陈立飞</cp:lastModifiedBy>
  <dcterms:modified xsi:type="dcterms:W3CDTF">2023-05-15T15:50:31Z</dcterms:modified>
  <dc:title>关于组织开展2021年“数智化”转型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CD0F56A684B14484BD3DB367FFFC5E58</vt:lpwstr>
  </property>
</Properties>
</file>