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color w:val="000000"/>
          <w:kern w:val="0"/>
          <w:sz w:val="32"/>
          <w:szCs w:val="32"/>
        </w:rPr>
      </w:pPr>
      <w:r>
        <w:rPr>
          <w:rFonts w:hint="eastAsia" w:ascii="黑体" w:hAnsi="黑体" w:eastAsia="黑体" w:cs="黑体"/>
          <w:color w:val="000000"/>
          <w:kern w:val="0"/>
          <w:sz w:val="32"/>
          <w:szCs w:val="32"/>
        </w:rPr>
        <w:t xml:space="preserve"> </w:t>
      </w:r>
    </w:p>
    <w:p>
      <w:pPr>
        <w:rPr>
          <w:rFonts w:ascii="黑体" w:hAnsi="黑体" w:eastAsia="黑体" w:cs="Times New Roman"/>
          <w:color w:val="000000"/>
          <w:kern w:val="0"/>
          <w:sz w:val="32"/>
          <w:szCs w:val="32"/>
        </w:rPr>
      </w:pPr>
    </w:p>
    <w:p>
      <w:pPr>
        <w:autoSpaceDE w:val="0"/>
        <w:autoSpaceDN w:val="0"/>
        <w:spacing w:line="560" w:lineRule="exact"/>
        <w:jc w:val="center"/>
        <w:rPr>
          <w:rFonts w:hint="eastAsia" w:ascii="文星简小标宋" w:hAnsi="宋体" w:eastAsia="文星简小标宋" w:cs="文星简小标宋"/>
          <w:color w:val="000000"/>
          <w:sz w:val="44"/>
          <w:szCs w:val="44"/>
        </w:rPr>
      </w:pPr>
      <w:r>
        <w:rPr>
          <w:rFonts w:hint="eastAsia" w:ascii="文星简小标宋" w:hAnsi="宋体" w:eastAsia="文星简小标宋" w:cs="文星简小标宋"/>
          <w:color w:val="000000"/>
          <w:sz w:val="44"/>
          <w:szCs w:val="44"/>
        </w:rPr>
        <w:t>哈尔滨市</w:t>
      </w:r>
      <w:r>
        <w:rPr>
          <w:rFonts w:hint="eastAsia" w:ascii="文星简小标宋" w:hAnsi="宋体" w:eastAsia="文星简小标宋" w:cs="文星简小标宋"/>
          <w:color w:val="000000"/>
          <w:sz w:val="44"/>
          <w:szCs w:val="44"/>
          <w:lang w:eastAsia="zh-CN"/>
        </w:rPr>
        <w:t>新一代</w:t>
      </w:r>
      <w:r>
        <w:rPr>
          <w:rFonts w:hint="eastAsia" w:ascii="文星简小标宋" w:hAnsi="宋体" w:eastAsia="文星简小标宋" w:cs="文星简小标宋"/>
          <w:color w:val="000000"/>
          <w:sz w:val="44"/>
          <w:szCs w:val="44"/>
        </w:rPr>
        <w:t>人工智能应用场景</w:t>
      </w:r>
    </w:p>
    <w:p>
      <w:pPr>
        <w:autoSpaceDE w:val="0"/>
        <w:autoSpaceDN w:val="0"/>
        <w:spacing w:line="560" w:lineRule="exact"/>
        <w:jc w:val="center"/>
        <w:rPr>
          <w:rFonts w:ascii="文星简小标宋" w:hAnsi="宋体" w:eastAsia="文星简小标宋" w:cs="文星简小标宋"/>
          <w:color w:val="000000"/>
          <w:sz w:val="44"/>
          <w:szCs w:val="44"/>
        </w:rPr>
      </w:pPr>
      <w:r>
        <w:rPr>
          <w:rFonts w:hint="eastAsia" w:ascii="文星简小标宋" w:hAnsi="宋体" w:eastAsia="文星简小标宋" w:cs="文星简小标宋"/>
          <w:color w:val="000000"/>
          <w:sz w:val="44"/>
          <w:szCs w:val="44"/>
        </w:rPr>
        <w:t>示范项目申报书</w:t>
      </w: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spacing w:line="560" w:lineRule="exact"/>
        <w:rPr>
          <w:rFonts w:eastAsia="楷体_GB2312" w:cs="Times New Roman"/>
          <w:sz w:val="32"/>
          <w:szCs w:val="32"/>
        </w:rPr>
      </w:pPr>
    </w:p>
    <w:p>
      <w:pPr>
        <w:spacing w:line="560" w:lineRule="exact"/>
        <w:rPr>
          <w:rFonts w:eastAsia="楷体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z w:val="32"/>
          <w:szCs w:val="32"/>
        </w:rPr>
      </w:pPr>
      <w:r>
        <w:rPr>
          <w:rFonts w:hint="eastAsia" w:ascii="仿宋_GB2312" w:hAnsi="宋体" w:eastAsia="仿宋_GB2312" w:cs="仿宋_GB2312"/>
          <w:sz w:val="32"/>
          <w:szCs w:val="32"/>
          <w:lang w:eastAsia="zh-CN"/>
        </w:rPr>
        <w:t>项目</w:t>
      </w:r>
      <w:r>
        <w:rPr>
          <w:rFonts w:hint="eastAsia" w:ascii="仿宋_GB2312" w:hAnsi="宋体" w:eastAsia="仿宋_GB2312" w:cs="仿宋_GB2312"/>
          <w:sz w:val="32"/>
          <w:szCs w:val="32"/>
        </w:rPr>
        <w:t>名称：</w:t>
      </w:r>
      <w:r>
        <w:rPr>
          <w:rFonts w:ascii="仿宋_GB2312" w:hAnsi="宋体" w:eastAsia="仿宋_GB2312" w:cs="仿宋_GB2312"/>
          <w:sz w:val="32"/>
          <w:szCs w:val="32"/>
        </w:rPr>
        <w:t xml:space="preserve">  </w:t>
      </w:r>
      <w:r>
        <w:rPr>
          <w:rFonts w:ascii="仿宋_GB2312" w:hAnsi="宋体" w:eastAsia="仿宋_GB2312" w:cs="仿宋_GB2312"/>
          <w:sz w:val="36"/>
          <w:szCs w:val="36"/>
        </w:rPr>
        <w:t xml:space="preserve">      </w:t>
      </w:r>
      <w:r>
        <w:rPr>
          <w:rFonts w:ascii="仿宋_GB2312" w:hAnsi="宋体"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z w:val="32"/>
          <w:szCs w:val="32"/>
        </w:rPr>
      </w:pPr>
      <w:r>
        <w:rPr>
          <w:rFonts w:hint="eastAsia" w:ascii="仿宋_GB2312" w:hAnsi="宋体" w:eastAsia="仿宋_GB2312" w:cs="仿宋_GB2312"/>
          <w:sz w:val="32"/>
          <w:szCs w:val="32"/>
        </w:rPr>
        <w:t>申报单位：</w:t>
      </w:r>
      <w:r>
        <w:rPr>
          <w:rFonts w:ascii="仿宋_GB2312" w:hAnsi="宋体" w:eastAsia="仿宋_GB2312" w:cs="仿宋_GB2312"/>
          <w:sz w:val="32"/>
          <w:szCs w:val="32"/>
        </w:rPr>
        <w:t xml:space="preserve">   </w:t>
      </w:r>
      <w:r>
        <w:rPr>
          <w:rFonts w:ascii="仿宋_GB2312" w:hAnsi="宋体" w:eastAsia="仿宋_GB2312" w:cs="仿宋_GB2312"/>
          <w:sz w:val="36"/>
          <w:szCs w:val="36"/>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宋体" w:eastAsia="仿宋_GB2312" w:cs="仿宋_GB2312"/>
          <w:bCs/>
          <w:sz w:val="32"/>
          <w:szCs w:val="32"/>
        </w:rPr>
      </w:pPr>
      <w:r>
        <w:rPr>
          <w:rFonts w:hint="eastAsia" w:ascii="仿宋_GB2312" w:hAnsi="宋体" w:eastAsia="仿宋_GB2312" w:cs="仿宋_GB2312"/>
          <w:bCs/>
          <w:sz w:val="32"/>
          <w:szCs w:val="32"/>
        </w:rPr>
        <w:t>联 系 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宋体" w:eastAsia="仿宋_GB2312" w:cs="仿宋_GB2312"/>
          <w:bCs/>
          <w:sz w:val="32"/>
          <w:szCs w:val="32"/>
        </w:rPr>
      </w:pPr>
      <w:r>
        <w:rPr>
          <w:rFonts w:hint="eastAsia" w:ascii="仿宋_GB2312" w:hAnsi="宋体" w:eastAsia="仿宋_GB2312" w:cs="仿宋_GB2312"/>
          <w:bCs/>
          <w:sz w:val="32"/>
          <w:szCs w:val="32"/>
        </w:rPr>
        <w:t>联系电话：</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宋体" w:eastAsia="仿宋_GB2312" w:cs="Times New Roman"/>
          <w:bCs/>
          <w:sz w:val="32"/>
          <w:szCs w:val="32"/>
        </w:rPr>
      </w:pPr>
      <w:r>
        <w:rPr>
          <w:rFonts w:hint="eastAsia" w:ascii="仿宋_GB2312" w:hAnsi="宋体" w:eastAsia="仿宋_GB2312" w:cs="仿宋_GB2312"/>
          <w:bCs/>
          <w:sz w:val="32"/>
          <w:szCs w:val="32"/>
        </w:rPr>
        <w:t>填报日期：       年      月       日</w:t>
      </w:r>
    </w:p>
    <w:p>
      <w:pPr>
        <w:spacing w:line="560" w:lineRule="exact"/>
        <w:jc w:val="center"/>
        <w:rPr>
          <w:rFonts w:ascii="仿宋_GB2312" w:eastAsia="仿宋_GB2312" w:cs="Times New Roman"/>
        </w:rPr>
      </w:pPr>
    </w:p>
    <w:p>
      <w:pPr>
        <w:spacing w:line="560" w:lineRule="exact"/>
        <w:jc w:val="center"/>
        <w:rPr>
          <w:rFonts w:ascii="方正小标宋_GBK" w:eastAsia="方正小标宋_GBK" w:cs="Times New Roman"/>
        </w:rPr>
      </w:pPr>
    </w:p>
    <w:p>
      <w:pPr>
        <w:spacing w:line="560" w:lineRule="exact"/>
        <w:jc w:val="center"/>
        <w:rPr>
          <w:rFonts w:ascii="方正小标宋_GBK" w:eastAsia="方正小标宋_GBK" w:cs="Times New Roman"/>
        </w:rPr>
      </w:pPr>
    </w:p>
    <w:p>
      <w:pPr>
        <w:spacing w:line="560" w:lineRule="exact"/>
        <w:jc w:val="center"/>
        <w:rPr>
          <w:rFonts w:ascii="方正小标宋_GBK" w:eastAsia="方正小标宋_GBK" w:cs="Times New Roman"/>
        </w:rPr>
      </w:pPr>
    </w:p>
    <w:p>
      <w:pPr>
        <w:spacing w:line="560" w:lineRule="exact"/>
        <w:jc w:val="center"/>
        <w:rPr>
          <w:rFonts w:ascii="仿宋_GB2312" w:eastAsia="仿宋_GB2312" w:cs="Times New Roman"/>
        </w:rPr>
      </w:pPr>
    </w:p>
    <w:p>
      <w:pPr>
        <w:spacing w:line="560" w:lineRule="exact"/>
        <w:jc w:val="center"/>
        <w:rPr>
          <w:rFonts w:ascii="仿宋_GB2312" w:eastAsia="仿宋_GB2312" w:cs="Times New Roman"/>
        </w:rPr>
      </w:pPr>
    </w:p>
    <w:p>
      <w:pPr>
        <w:spacing w:line="560" w:lineRule="exact"/>
        <w:jc w:val="center"/>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哈尔滨市科学技术局</w:t>
      </w:r>
    </w:p>
    <w:p>
      <w:pPr>
        <w:spacing w:line="560" w:lineRule="exact"/>
        <w:jc w:val="center"/>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月</w:t>
      </w:r>
    </w:p>
    <w:p>
      <w:pPr>
        <w:keepNext w:val="0"/>
        <w:keepLines w:val="0"/>
        <w:pageBreakBefore w:val="0"/>
        <w:widowControl w:val="0"/>
        <w:kinsoku/>
        <w:wordWrap/>
        <w:overflowPunct/>
        <w:topLinePunct w:val="0"/>
        <w:autoSpaceDE/>
        <w:autoSpaceDN/>
        <w:bidi w:val="0"/>
        <w:spacing w:line="540" w:lineRule="exact"/>
        <w:ind w:left="315"/>
        <w:jc w:val="center"/>
        <w:textAlignment w:val="auto"/>
        <w:rPr>
          <w:rFonts w:ascii="文星简小标宋" w:hAnsi="文星标宋" w:eastAsia="文星简小标宋" w:cs="Times New Roman"/>
          <w:sz w:val="44"/>
          <w:szCs w:val="44"/>
        </w:rPr>
      </w:pPr>
      <w:r>
        <w:rPr>
          <w:rFonts w:hint="eastAsia" w:ascii="文星简小标宋" w:hAnsi="文星标宋" w:eastAsia="文星简小标宋" w:cs="文星简小标宋"/>
          <w:sz w:val="44"/>
          <w:szCs w:val="44"/>
        </w:rPr>
        <w:t>承</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诺</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书</w:t>
      </w:r>
    </w:p>
    <w:p>
      <w:pPr>
        <w:keepNext w:val="0"/>
        <w:keepLines w:val="0"/>
        <w:pageBreakBefore w:val="0"/>
        <w:widowControl w:val="0"/>
        <w:kinsoku/>
        <w:wordWrap/>
        <w:overflowPunct/>
        <w:topLinePunct w:val="0"/>
        <w:autoSpaceDE/>
        <w:autoSpaceDN/>
        <w:bidi w:val="0"/>
        <w:spacing w:line="540" w:lineRule="exact"/>
        <w:ind w:right="800"/>
        <w:jc w:val="center"/>
        <w:textAlignment w:val="auto"/>
        <w:rPr>
          <w:rFonts w:ascii="黑体" w:hAnsi="黑体" w:eastAsia="黑体" w:cs="黑体"/>
          <w:sz w:val="32"/>
          <w:szCs w:val="32"/>
        </w:rPr>
      </w:pPr>
      <w:r>
        <w:rPr>
          <w:rFonts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哈尔滨市科学技术局：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w:t>
      </w:r>
      <w:r>
        <w:rPr>
          <w:rFonts w:hint="eastAsia" w:ascii="仿宋_GB2312" w:hAnsi="仿宋_GB2312" w:eastAsia="仿宋_GB2312" w:cs="仿宋_GB2312"/>
          <w:bCs/>
          <w:sz w:val="32"/>
          <w:szCs w:val="32"/>
          <w:lang w:eastAsia="zh-CN"/>
        </w:rPr>
        <w:t>申报单位</w:t>
      </w:r>
      <w:r>
        <w:rPr>
          <w:rFonts w:hint="eastAsia" w:ascii="仿宋_GB2312" w:hAnsi="仿宋_GB2312" w:eastAsia="仿宋_GB2312" w:cs="仿宋_GB2312"/>
          <w:bCs/>
          <w:sz w:val="32"/>
          <w:szCs w:val="32"/>
        </w:rPr>
        <w:t>及法定代表人已充分了解《哈尔滨市科技计划项目管理办法》（哈科规﹝2021﹞5号）</w:t>
      </w:r>
      <w:r>
        <w:rPr>
          <w:rFonts w:hint="eastAsia" w:ascii="仿宋_GB2312" w:hAnsi="仿宋_GB2312" w:eastAsia="仿宋_GB2312" w:cs="仿宋_GB2312"/>
          <w:bCs/>
          <w:sz w:val="32"/>
          <w:szCs w:val="32"/>
          <w:lang w:eastAsia="zh-CN"/>
        </w:rPr>
        <w:t>及《哈尔滨市建设国家新一代人工智能创新发展试验区若干政策申报指南》</w:t>
      </w:r>
      <w:r>
        <w:rPr>
          <w:rFonts w:hint="eastAsia" w:ascii="仿宋_GB2312" w:hAnsi="仿宋_GB2312" w:eastAsia="仿宋_GB2312" w:cs="仿宋_GB2312"/>
          <w:bCs/>
          <w:sz w:val="32"/>
          <w:szCs w:val="32"/>
        </w:rPr>
        <w:t>的相关要求，并自愿承诺如下：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1.承诺申报材料内容和数据真实准确，无欺瞒和作假行为，相关附件真实、有效，无涉密信息，可以公开。并承担由此引起的一切后果和相关法律责任。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2.本企业及法定代表人（申请人）未被列入各类失信名单。</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3.承诺获得资助后，将按合同要求，履行相关责任；严格按照专项资金管理要求支配和使用奖补资金，做到专款专用；按市科技局要求，依法履行科技统计义务，按时填报和更新平台相关数据等。</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本企业及法定代表人（申请人）承诺自愿接受科研诚信考核和项目的监督检查，若违背科研诚信规定和本承诺内容，自愿承担一切法律后果，并接受处罚，同意列入“全国信用信息共享平台（黑龙江哈尔滨）”失信“黑名单”，接受市科技局或相关部门的惩戒。</w:t>
      </w: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ascii="仿宋_GB2312" w:hAnsi="宋体" w:eastAsia="仿宋_GB2312" w:cs="Times New Roman"/>
          <w:color w:val="000000"/>
          <w:kern w:val="0"/>
          <w:sz w:val="32"/>
          <w:szCs w:val="32"/>
        </w:rPr>
      </w:pPr>
      <w:r>
        <w:rPr>
          <w:rFonts w:hint="eastAsia" w:ascii="仿宋" w:hAnsi="仿宋" w:eastAsia="仿宋" w:cs="仿宋"/>
          <w:sz w:val="32"/>
          <w:szCs w:val="32"/>
        </w:rPr>
        <w:t>企业（公章）：</w:t>
      </w:r>
    </w:p>
    <w:p>
      <w:pPr>
        <w:keepNext w:val="0"/>
        <w:keepLines w:val="0"/>
        <w:pageBreakBefore w:val="0"/>
        <w:widowControl w:val="0"/>
        <w:kinsoku/>
        <w:wordWrap/>
        <w:overflowPunct/>
        <w:topLinePunct w:val="0"/>
        <w:autoSpaceDE/>
        <w:autoSpaceDN/>
        <w:bidi w:val="0"/>
        <w:spacing w:line="540" w:lineRule="exact"/>
        <w:ind w:firstLine="3520" w:firstLineChars="1100"/>
        <w:textAlignment w:val="auto"/>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法定代表人（签字）：</w:t>
      </w:r>
    </w:p>
    <w:p>
      <w:pPr>
        <w:keepNext w:val="0"/>
        <w:keepLines w:val="0"/>
        <w:pageBreakBefore w:val="0"/>
        <w:widowControl w:val="0"/>
        <w:kinsoku/>
        <w:wordWrap/>
        <w:overflowPunct/>
        <w:topLinePunct w:val="0"/>
        <w:autoSpaceDE/>
        <w:autoSpaceDN/>
        <w:bidi w:val="0"/>
        <w:spacing w:line="540" w:lineRule="exact"/>
        <w:ind w:left="315" w:leftChars="150" w:firstLine="640" w:firstLineChars="200"/>
        <w:textAlignment w:val="auto"/>
        <w:rPr>
          <w:rFonts w:hint="eastAsia"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日</w:t>
      </w:r>
    </w:p>
    <w:p>
      <w:pPr>
        <w:pStyle w:val="2"/>
        <w:rPr>
          <w:rFonts w:hint="eastAsia" w:ascii="黑体" w:hAnsi="黑体" w:eastAsia="黑体" w:cs="黑体"/>
          <w:b w:val="0"/>
          <w:bCs w:val="0"/>
          <w:sz w:val="32"/>
          <w:szCs w:val="32"/>
          <w:lang w:eastAsia="zh-CN"/>
        </w:rPr>
      </w:pPr>
      <w:r>
        <w:rPr>
          <w:rFonts w:hint="eastAsia" w:ascii="黑体" w:hAnsi="黑体" w:eastAsia="黑体" w:cs="黑体"/>
          <w:b w:val="0"/>
          <w:bCs w:val="0"/>
          <w:color w:val="000000"/>
          <w:kern w:val="0"/>
          <w:sz w:val="32"/>
          <w:szCs w:val="32"/>
          <w:lang w:eastAsia="zh-CN"/>
        </w:rPr>
        <w:t>一、</w:t>
      </w:r>
      <w:r>
        <w:rPr>
          <w:rFonts w:hint="eastAsia" w:ascii="黑体" w:hAnsi="黑体" w:eastAsia="黑体" w:cs="黑体"/>
          <w:b w:val="0"/>
          <w:bCs w:val="0"/>
          <w:sz w:val="32"/>
          <w:szCs w:val="32"/>
          <w:lang w:eastAsia="zh-CN"/>
        </w:rPr>
        <w:t>基本情况</w:t>
      </w:r>
    </w:p>
    <w:tbl>
      <w:tblPr>
        <w:tblStyle w:val="5"/>
        <w:tblW w:w="10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16"/>
        <w:gridCol w:w="2009"/>
        <w:gridCol w:w="1789"/>
        <w:gridCol w:w="2268"/>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单位名称</w:t>
            </w:r>
          </w:p>
        </w:tc>
        <w:tc>
          <w:tcPr>
            <w:tcW w:w="3798"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r>
              <w:rPr>
                <w:rFonts w:ascii="仿宋_GB2312" w:eastAsia="仿宋_GB2312"/>
                <w:sz w:val="28"/>
                <w:szCs w:val="28"/>
              </w:rPr>
              <w:t>统一社会信用代码</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单位性质</w:t>
            </w:r>
          </w:p>
        </w:tc>
        <w:tc>
          <w:tcPr>
            <w:tcW w:w="8643"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sz w:val="28"/>
                <w:szCs w:val="28"/>
              </w:rPr>
              <w:sym w:font="Wingdings 2" w:char="00A3"/>
            </w:r>
            <w:r>
              <w:rPr>
                <w:rFonts w:hint="eastAsia" w:ascii="仿宋_GB2312" w:eastAsia="仿宋_GB2312" w:cs="Times New Roman"/>
                <w:sz w:val="28"/>
                <w:szCs w:val="28"/>
                <w:lang w:eastAsia="zh-CN"/>
              </w:rPr>
              <w:t>在哈高校</w:t>
            </w:r>
            <w:r>
              <w:rPr>
                <w:rFonts w:hint="eastAsia" w:ascii="仿宋_GB2312" w:eastAsia="仿宋_GB2312" w:cs="Times New Roman"/>
                <w:sz w:val="28"/>
                <w:szCs w:val="28"/>
                <w:lang w:val="en-US" w:eastAsia="zh-CN"/>
              </w:rPr>
              <w:t xml:space="preserve">          </w:t>
            </w:r>
            <w:r>
              <w:rPr>
                <w:rFonts w:ascii="仿宋_GB2312" w:eastAsia="仿宋_GB2312"/>
                <w:sz w:val="28"/>
                <w:szCs w:val="28"/>
              </w:rPr>
              <w:sym w:font="Wingdings 2" w:char="00A3"/>
            </w:r>
            <w:r>
              <w:rPr>
                <w:rFonts w:hint="eastAsia" w:ascii="仿宋_GB2312" w:eastAsia="仿宋_GB2312" w:cs="Times New Roman"/>
                <w:sz w:val="28"/>
                <w:szCs w:val="28"/>
                <w:lang w:val="en-US" w:eastAsia="zh-CN"/>
              </w:rPr>
              <w:t>在哈研究院（所）</w:t>
            </w:r>
          </w:p>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国有企业</w:t>
            </w:r>
            <w:r>
              <w:rPr>
                <w:rFonts w:hint="eastAsia" w:ascii="仿宋_GB2312" w:eastAsia="仿宋_GB2312" w:cs="Times New Roman"/>
                <w:sz w:val="28"/>
                <w:szCs w:val="28"/>
                <w:lang w:val="en-US" w:eastAsia="zh-CN"/>
              </w:rPr>
              <w:t xml:space="preserve">          </w:t>
            </w:r>
            <w:r>
              <w:rPr>
                <w:rFonts w:hint="eastAsia" w:ascii="仿宋_GB2312" w:eastAsia="仿宋_GB2312" w:cs="Times New Roman"/>
                <w:sz w:val="28"/>
                <w:szCs w:val="28"/>
                <w:lang w:val="en-US" w:eastAsia="zh-CN"/>
              </w:rPr>
              <w:sym w:font="Wingdings 2" w:char="00A3"/>
            </w:r>
            <w:r>
              <w:rPr>
                <w:rFonts w:hint="eastAsia" w:ascii="仿宋_GB2312" w:eastAsia="仿宋_GB2312" w:cs="Times New Roman"/>
                <w:sz w:val="28"/>
                <w:szCs w:val="28"/>
                <w:lang w:val="en-US" w:eastAsia="zh-CN"/>
              </w:rPr>
              <w:t>民营企业</w:t>
            </w:r>
          </w:p>
          <w:p>
            <w:pPr>
              <w:spacing w:line="400" w:lineRule="exact"/>
              <w:ind w:firstLine="280" w:firstLineChars="100"/>
              <w:rPr>
                <w:rFonts w:hint="default" w:ascii="仿宋_GB2312" w:eastAsia="仿宋_GB2312"/>
                <w:sz w:val="28"/>
                <w:szCs w:val="28"/>
                <w:lang w:val="en-US" w:eastAsia="zh-CN"/>
              </w:rPr>
            </w:pP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股份制企业</w:t>
            </w:r>
            <w:r>
              <w:rPr>
                <w:rFonts w:hint="eastAsia" w:ascii="仿宋_GB2312" w:eastAsia="仿宋_GB2312" w:cs="Times New Roman"/>
                <w:sz w:val="28"/>
                <w:szCs w:val="28"/>
                <w:lang w:val="en-US" w:eastAsia="zh-CN"/>
              </w:rPr>
              <w:t xml:space="preserve">        </w:t>
            </w: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新型研发机构</w:t>
            </w:r>
            <w:r>
              <w:rPr>
                <w:rFonts w:hint="eastAsia" w:ascii="仿宋_GB2312" w:eastAsia="仿宋_GB2312" w:cs="Times New Roman"/>
                <w:sz w:val="28"/>
                <w:szCs w:val="28"/>
                <w:lang w:val="en-US" w:eastAsia="zh-CN"/>
              </w:rPr>
              <w:t xml:space="preserve">       </w:t>
            </w: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单位地址</w:t>
            </w:r>
          </w:p>
        </w:tc>
        <w:tc>
          <w:tcPr>
            <w:tcW w:w="3798"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r>
              <w:rPr>
                <w:rFonts w:ascii="仿宋_GB2312" w:eastAsia="仿宋_GB2312"/>
                <w:sz w:val="28"/>
                <w:szCs w:val="28"/>
              </w:rPr>
              <w:t>邮编</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法定代表人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手机</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联系人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职务</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手机</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电子邮箱</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400" w:lineRule="exact"/>
              <w:jc w:val="center"/>
              <w:rPr>
                <w:rFonts w:hint="eastAsia" w:ascii="仿宋_GB2312" w:eastAsia="仿宋_GB2312"/>
                <w:sz w:val="28"/>
                <w:szCs w:val="28"/>
                <w:lang w:eastAsia="zh-CN"/>
              </w:rPr>
            </w:pPr>
            <w:r>
              <w:rPr>
                <w:rFonts w:ascii="仿宋_GB2312" w:eastAsia="仿宋_GB2312"/>
                <w:sz w:val="28"/>
                <w:szCs w:val="28"/>
              </w:rPr>
              <w:t>202</w:t>
            </w:r>
            <w:r>
              <w:rPr>
                <w:rFonts w:hint="eastAsia" w:ascii="仿宋_GB2312" w:eastAsia="仿宋_GB2312"/>
                <w:sz w:val="28"/>
                <w:szCs w:val="28"/>
                <w:lang w:val="en-US" w:eastAsia="zh-CN"/>
              </w:rPr>
              <w:t>1</w:t>
            </w:r>
            <w:r>
              <w:rPr>
                <w:rFonts w:ascii="仿宋_GB2312" w:eastAsia="仿宋_GB2312"/>
                <w:sz w:val="28"/>
                <w:szCs w:val="28"/>
              </w:rPr>
              <w:t>年度主要经济指标</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hint="eastAsia" w:ascii="仿宋_GB2312" w:eastAsia="仿宋_GB2312"/>
                <w:sz w:val="28"/>
                <w:szCs w:val="28"/>
                <w:lang w:eastAsia="zh-CN"/>
              </w:rPr>
              <w:t>营业</w:t>
            </w:r>
            <w:r>
              <w:rPr>
                <w:rFonts w:ascii="仿宋_GB2312" w:eastAsia="仿宋_GB2312"/>
                <w:sz w:val="28"/>
                <w:szCs w:val="28"/>
              </w:rPr>
              <w:t>收入总额</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利税总额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研发经费占年</w:t>
            </w:r>
            <w:r>
              <w:rPr>
                <w:rFonts w:hint="eastAsia" w:ascii="仿宋_GB2312" w:eastAsia="仿宋_GB2312"/>
                <w:sz w:val="28"/>
                <w:szCs w:val="28"/>
                <w:lang w:eastAsia="zh-CN"/>
              </w:rPr>
              <w:t>营业</w:t>
            </w:r>
            <w:r>
              <w:rPr>
                <w:rFonts w:ascii="仿宋_GB2312" w:eastAsia="仿宋_GB2312"/>
                <w:sz w:val="28"/>
                <w:szCs w:val="28"/>
              </w:rPr>
              <w:t>收入比重</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680" w:firstLineChars="600"/>
              <w:jc w:val="center"/>
              <w:rPr>
                <w:rFonts w:ascii="仿宋_GB2312" w:eastAsia="仿宋_GB2312"/>
                <w:sz w:val="28"/>
                <w:szCs w:val="28"/>
              </w:rPr>
            </w:pPr>
            <w:r>
              <w:rPr>
                <w:rFonts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restart"/>
            <w:tcBorders>
              <w:left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r>
              <w:rPr>
                <w:rFonts w:hint="eastAsia" w:asciiTheme="majorEastAsia" w:hAnsiTheme="majorEastAsia" w:eastAsiaTheme="majorEastAsia" w:cstheme="majorEastAsia"/>
                <w:kern w:val="0"/>
                <w:sz w:val="24"/>
                <w:szCs w:val="24"/>
                <w:lang w:eastAsia="zh-CN"/>
              </w:rPr>
              <w:t>研发人员情况（人）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博士</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硕士</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本科</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p>
        </w:tc>
        <w:tc>
          <w:tcPr>
            <w:tcW w:w="178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p>
        </w:tc>
        <w:tc>
          <w:tcPr>
            <w:tcW w:w="2577"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高级</w:t>
            </w: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r>
              <w:rPr>
                <w:rFonts w:hint="eastAsia" w:asciiTheme="majorEastAsia" w:hAnsiTheme="majorEastAsia" w:eastAsiaTheme="majorEastAsia" w:cstheme="majorEastAsia"/>
                <w:kern w:val="0"/>
                <w:sz w:val="24"/>
                <w:szCs w:val="24"/>
                <w:lang w:eastAsia="zh-CN"/>
              </w:rPr>
              <w:t>中级</w:t>
            </w: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初级</w:t>
            </w: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tcPr>
          <w:p>
            <w:pPr>
              <w:widowControl/>
              <w:spacing w:line="400" w:lineRule="exact"/>
              <w:jc w:val="center"/>
              <w:rPr>
                <w:rFonts w:ascii="仿宋_GB2312" w:eastAsia="仿宋_GB2312"/>
                <w:sz w:val="28"/>
                <w:szCs w:val="28"/>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0"/>
                <w:sz w:val="24"/>
                <w:szCs w:val="24"/>
                <w:lang w:val="en-US" w:eastAsia="zh-CN" w:bidi="ar-SA"/>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616" w:type="dxa"/>
            <w:vMerge w:val="continue"/>
            <w:tcBorders>
              <w:left w:val="single" w:color="auto" w:sz="4" w:space="0"/>
              <w:right w:val="single" w:color="auto" w:sz="4" w:space="0"/>
            </w:tcBorders>
          </w:tcPr>
          <w:p>
            <w:pPr>
              <w:widowControl/>
              <w:spacing w:line="400" w:lineRule="exact"/>
              <w:jc w:val="center"/>
              <w:rPr>
                <w:rFonts w:ascii="仿宋_GB2312" w:eastAsia="仿宋_GB2312"/>
                <w:sz w:val="28"/>
                <w:szCs w:val="28"/>
              </w:rPr>
            </w:pPr>
          </w:p>
        </w:tc>
        <w:tc>
          <w:tcPr>
            <w:tcW w:w="3798" w:type="dxa"/>
            <w:gridSpan w:val="2"/>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r>
              <w:rPr>
                <w:rFonts w:hint="eastAsia" w:asciiTheme="majorEastAsia" w:hAnsiTheme="majorEastAsia" w:eastAsiaTheme="majorEastAsia" w:cstheme="majorEastAsia"/>
                <w:kern w:val="0"/>
                <w:sz w:val="24"/>
                <w:szCs w:val="24"/>
                <w:lang w:val="en-US" w:eastAsia="zh-CN" w:bidi="ar-SA"/>
              </w:rPr>
              <w:t>合计</w:t>
            </w:r>
          </w:p>
        </w:tc>
        <w:tc>
          <w:tcPr>
            <w:tcW w:w="4845" w:type="dxa"/>
            <w:gridSpan w:val="2"/>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r>
    </w:tbl>
    <w:p>
      <w:pPr>
        <w:rPr>
          <w:rFonts w:hint="eastAsia" w:ascii="黑体" w:hAnsi="黑体" w:eastAsia="黑体" w:cs="黑体"/>
          <w:sz w:val="32"/>
          <w:szCs w:val="32"/>
        </w:rPr>
      </w:pPr>
    </w:p>
    <w:p>
      <w:pPr>
        <w:rPr>
          <w:rFonts w:hint="eastAsia" w:ascii="黑体" w:hAnsi="黑体" w:eastAsia="黑体" w:cs="黑体"/>
          <w:sz w:val="32"/>
          <w:szCs w:val="32"/>
          <w:lang w:eastAsia="zh-CN"/>
        </w:rPr>
      </w:pPr>
      <w:r>
        <w:rPr>
          <w:rFonts w:hint="eastAsia" w:ascii="黑体" w:hAnsi="黑体" w:eastAsia="黑体" w:cs="黑体"/>
          <w:sz w:val="32"/>
          <w:szCs w:val="32"/>
        </w:rPr>
        <w:t>二、</w:t>
      </w:r>
      <w:r>
        <w:rPr>
          <w:rFonts w:hint="eastAsia" w:ascii="黑体" w:hAnsi="黑体" w:eastAsia="黑体" w:cs="黑体"/>
          <w:sz w:val="32"/>
          <w:szCs w:val="32"/>
          <w:lang w:eastAsia="zh-CN"/>
        </w:rPr>
        <w:t>应用场景情况</w:t>
      </w:r>
    </w:p>
    <w:tbl>
      <w:tblPr>
        <w:tblStyle w:val="5"/>
        <w:tblW w:w="10292" w:type="dxa"/>
        <w:tblInd w:w="-97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28"/>
        <w:gridCol w:w="5695"/>
        <w:gridCol w:w="1440"/>
        <w:gridCol w:w="11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03" w:hRule="atLeast"/>
        </w:trPr>
        <w:tc>
          <w:tcPr>
            <w:tcW w:w="2028" w:type="dxa"/>
            <w:tcBorders>
              <w:top w:val="single" w:color="auto" w:sz="4" w:space="0"/>
              <w:left w:val="single" w:color="auto" w:sz="6"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场景</w:t>
            </w:r>
            <w:r>
              <w:rPr>
                <w:rFonts w:hint="eastAsia" w:ascii="仿宋_GB2312" w:hAnsi="仿宋_GB2312" w:eastAsia="仿宋_GB2312" w:cs="仿宋_GB2312"/>
                <w:sz w:val="24"/>
              </w:rPr>
              <w:t>名称</w:t>
            </w:r>
          </w:p>
        </w:tc>
        <w:tc>
          <w:tcPr>
            <w:tcW w:w="8264" w:type="dxa"/>
            <w:gridSpan w:val="3"/>
            <w:tcBorders>
              <w:top w:val="single" w:color="auto" w:sz="4" w:space="0"/>
              <w:left w:val="single" w:color="auto" w:sz="6" w:space="0"/>
              <w:bottom w:val="single" w:color="auto" w:sz="6" w:space="0"/>
              <w:right w:val="single" w:color="auto" w:sz="6" w:space="0"/>
            </w:tcBorders>
            <w:noWrap w:val="0"/>
            <w:vAlign w:val="center"/>
          </w:tcPr>
          <w:p>
            <w:pPr>
              <w:spacing w:line="340" w:lineRule="exact"/>
              <w:ind w:firstLine="600" w:firstLineChars="250"/>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1311" w:hRule="atLeast"/>
        </w:trPr>
        <w:tc>
          <w:tcPr>
            <w:tcW w:w="2028" w:type="dxa"/>
            <w:tcBorders>
              <w:top w:val="single" w:color="auto" w:sz="4" w:space="0"/>
              <w:left w:val="single" w:color="auto" w:sz="6"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lang w:eastAsia="zh-CN"/>
              </w:rPr>
            </w:pPr>
            <w:r>
              <w:rPr>
                <w:rFonts w:hint="eastAsia" w:ascii="仿宋" w:hAnsi="仿宋" w:eastAsia="仿宋" w:cs="仿宋_GB2312"/>
                <w:sz w:val="24"/>
                <w:lang w:eastAsia="zh-CN"/>
              </w:rPr>
              <w:t>场景</w:t>
            </w:r>
            <w:r>
              <w:rPr>
                <w:rFonts w:hint="eastAsia" w:ascii="仿宋" w:hAnsi="仿宋" w:eastAsia="仿宋" w:cs="仿宋_GB2312"/>
                <w:sz w:val="24"/>
              </w:rPr>
              <w:t>领域</w:t>
            </w:r>
          </w:p>
        </w:tc>
        <w:tc>
          <w:tcPr>
            <w:tcW w:w="8264" w:type="dxa"/>
            <w:gridSpan w:val="3"/>
            <w:tcBorders>
              <w:top w:val="single" w:color="auto" w:sz="4" w:space="0"/>
              <w:left w:val="single" w:color="auto" w:sz="6" w:space="0"/>
              <w:bottom w:val="single" w:color="auto" w:sz="6" w:space="0"/>
              <w:right w:val="single" w:color="auto" w:sz="6" w:space="0"/>
            </w:tcBorders>
            <w:noWrap w:val="0"/>
            <w:vAlign w:val="center"/>
          </w:tcPr>
          <w:p>
            <w:pPr>
              <w:tabs>
                <w:tab w:val="left" w:pos="270"/>
              </w:tabs>
              <w:snapToGrid w:val="0"/>
              <w:spacing w:before="31" w:beforeLines="10" w:line="340" w:lineRule="exact"/>
              <w:rPr>
                <w:rFonts w:hint="eastAsia" w:ascii="仿宋_GB2312" w:hAnsi="仿宋_GB2312" w:eastAsia="仿宋_GB2312" w:cs="仿宋_GB2312"/>
                <w:sz w:val="24"/>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机器人及智能制造 </w:t>
            </w:r>
            <w:r>
              <w:rPr>
                <w:rFonts w:hint="eastAsia" w:ascii="仿宋_GB2312" w:eastAsia="仿宋_GB2312"/>
                <w:sz w:val="28"/>
                <w:szCs w:val="28"/>
                <w:lang w:eastAsia="zh-CN"/>
              </w:rPr>
              <w:t>□智慧农业</w:t>
            </w: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智慧供热 </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智慧交通 </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智慧文化、旅游及冰雪装备 </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智慧交通 </w:t>
            </w:r>
            <w:r>
              <w:rPr>
                <w:rFonts w:hint="eastAsia" w:ascii="仿宋_GB2312" w:eastAsia="仿宋_GB2312"/>
                <w:sz w:val="28"/>
                <w:szCs w:val="28"/>
                <w:lang w:eastAsia="zh-CN"/>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1311" w:hRule="atLeast"/>
        </w:trPr>
        <w:tc>
          <w:tcPr>
            <w:tcW w:w="2028" w:type="dxa"/>
            <w:tcBorders>
              <w:top w:val="single" w:color="auto" w:sz="4" w:space="0"/>
              <w:left w:val="single" w:color="auto" w:sz="6" w:space="0"/>
              <w:bottom w:val="single" w:color="auto" w:sz="6" w:space="0"/>
              <w:right w:val="single" w:color="auto" w:sz="6" w:space="0"/>
            </w:tcBorders>
            <w:noWrap w:val="0"/>
            <w:vAlign w:val="center"/>
          </w:tcPr>
          <w:p>
            <w:pPr>
              <w:spacing w:line="340" w:lineRule="exact"/>
              <w:jc w:val="center"/>
              <w:rPr>
                <w:rFonts w:hint="eastAsia" w:ascii="仿宋" w:hAnsi="仿宋" w:eastAsia="仿宋" w:cs="仿宋_GB2312"/>
                <w:kern w:val="2"/>
                <w:sz w:val="24"/>
                <w:szCs w:val="24"/>
                <w:lang w:val="en-US" w:eastAsia="zh-CN" w:bidi="ar-SA"/>
              </w:rPr>
            </w:pPr>
            <w:r>
              <w:rPr>
                <w:rFonts w:hint="eastAsia" w:ascii="仿宋" w:hAnsi="仿宋" w:eastAsia="仿宋" w:cs="仿宋_GB2312"/>
                <w:sz w:val="24"/>
                <w:lang w:eastAsia="zh-CN"/>
              </w:rPr>
              <w:t>场景</w:t>
            </w:r>
            <w:r>
              <w:rPr>
                <w:rFonts w:hint="eastAsia" w:ascii="仿宋" w:hAnsi="仿宋" w:eastAsia="仿宋" w:cs="仿宋_GB2312"/>
                <w:sz w:val="24"/>
              </w:rPr>
              <w:t>技术来源</w:t>
            </w:r>
          </w:p>
        </w:tc>
        <w:tc>
          <w:tcPr>
            <w:tcW w:w="8264" w:type="dxa"/>
            <w:gridSpan w:val="3"/>
            <w:tcBorders>
              <w:top w:val="single" w:color="auto" w:sz="4" w:space="0"/>
              <w:left w:val="single" w:color="auto" w:sz="6" w:space="0"/>
              <w:bottom w:val="single" w:color="auto" w:sz="6" w:space="0"/>
              <w:right w:val="single" w:color="auto" w:sz="6" w:space="0"/>
            </w:tcBorders>
            <w:noWrap w:val="0"/>
            <w:vAlign w:val="top"/>
          </w:tcPr>
          <w:p>
            <w:pPr>
              <w:spacing w:line="340" w:lineRule="exact"/>
              <w:ind w:firstLine="120" w:firstLineChars="50"/>
              <w:rPr>
                <w:rFonts w:hint="eastAsia" w:ascii="仿宋" w:hAnsi="仿宋" w:eastAsia="仿宋" w:cs="仿宋_GB2312"/>
                <w:sz w:val="24"/>
              </w:rPr>
            </w:pPr>
            <w:r>
              <w:rPr>
                <w:rFonts w:hint="eastAsia" w:ascii="仿宋" w:hAnsi="仿宋" w:eastAsia="仿宋" w:cs="仿宋_GB2312"/>
                <w:sz w:val="24"/>
              </w:rPr>
              <w:t xml:space="preserve">□ 自主研发     </w:t>
            </w:r>
          </w:p>
          <w:p>
            <w:pPr>
              <w:spacing w:line="340" w:lineRule="exact"/>
              <w:ind w:firstLine="120" w:firstLineChars="50"/>
              <w:rPr>
                <w:rFonts w:hint="eastAsia" w:ascii="仿宋" w:hAnsi="仿宋" w:eastAsia="仿宋" w:cs="仿宋_GB2312"/>
                <w:sz w:val="24"/>
              </w:rPr>
            </w:pPr>
            <w:r>
              <w:rPr>
                <w:rFonts w:hint="eastAsia" w:ascii="仿宋" w:hAnsi="仿宋" w:eastAsia="仿宋" w:cs="仿宋_GB2312"/>
                <w:sz w:val="24"/>
              </w:rPr>
              <w:t xml:space="preserve">□ 合作开发或技术引进  </w:t>
            </w:r>
          </w:p>
          <w:p>
            <w:pPr>
              <w:spacing w:line="340" w:lineRule="exact"/>
              <w:rPr>
                <w:rFonts w:hint="eastAsia" w:ascii="仿宋" w:hAnsi="仿宋" w:eastAsia="仿宋" w:cs="仿宋_GB2312"/>
                <w:sz w:val="24"/>
              </w:rPr>
            </w:pPr>
            <w:r>
              <w:rPr>
                <w:rFonts w:hint="eastAsia" w:ascii="仿宋" w:hAnsi="仿宋" w:eastAsia="仿宋" w:cs="仿宋_GB2312"/>
                <w:sz w:val="24"/>
              </w:rPr>
              <w:t>1.国内校所合作或引进。单位名称：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w:t>
            </w:r>
          </w:p>
          <w:p>
            <w:pPr>
              <w:spacing w:line="340" w:lineRule="exact"/>
              <w:rPr>
                <w:rFonts w:hint="eastAsia" w:ascii="仿宋" w:hAnsi="仿宋" w:eastAsia="仿宋" w:cs="仿宋_GB2312"/>
                <w:sz w:val="24"/>
              </w:rPr>
            </w:pPr>
            <w:r>
              <w:rPr>
                <w:rFonts w:hint="eastAsia" w:ascii="仿宋" w:hAnsi="仿宋" w:eastAsia="仿宋" w:cs="仿宋_GB2312"/>
                <w:sz w:val="24"/>
              </w:rPr>
              <w:t>2.国外合作或引进。单位名称：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w:t>
            </w:r>
          </w:p>
          <w:p>
            <w:pPr>
              <w:spacing w:line="340" w:lineRule="exact"/>
              <w:rPr>
                <w:rFonts w:hint="eastAsia" w:ascii="仿宋" w:hAnsi="仿宋" w:eastAsia="仿宋" w:cs="仿宋_GB2312"/>
                <w:kern w:val="2"/>
                <w:sz w:val="24"/>
                <w:szCs w:val="24"/>
                <w:lang w:val="en-US" w:eastAsia="zh-CN" w:bidi="ar-SA"/>
              </w:rPr>
            </w:pPr>
            <w:r>
              <w:rPr>
                <w:rFonts w:hint="eastAsia" w:ascii="仿宋" w:hAnsi="仿宋" w:eastAsia="仿宋" w:cs="仿宋_GB2312"/>
                <w:sz w:val="24"/>
              </w:rPr>
              <w:t>3.其它。    单位（个人）名称：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86" w:hRule="atLeast"/>
        </w:trPr>
        <w:tc>
          <w:tcPr>
            <w:tcW w:w="2028" w:type="dxa"/>
            <w:tcBorders>
              <w:left w:val="single" w:color="auto" w:sz="6"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建设</w:t>
            </w:r>
            <w:r>
              <w:rPr>
                <w:rFonts w:hint="eastAsia" w:ascii="仿宋_GB2312" w:hAnsi="仿宋_GB2312" w:eastAsia="仿宋_GB2312" w:cs="仿宋_GB2312"/>
                <w:sz w:val="24"/>
              </w:rPr>
              <w:t>起止时间</w:t>
            </w:r>
          </w:p>
        </w:tc>
        <w:tc>
          <w:tcPr>
            <w:tcW w:w="8264" w:type="dxa"/>
            <w:gridSpan w:val="3"/>
            <w:tcBorders>
              <w:left w:val="single" w:color="auto" w:sz="6" w:space="0"/>
              <w:bottom w:val="single" w:color="auto" w:sz="6" w:space="0"/>
              <w:right w:val="single" w:color="auto" w:sz="6" w:space="0"/>
            </w:tcBorders>
            <w:noWrap w:val="0"/>
            <w:vAlign w:val="center"/>
          </w:tcPr>
          <w:p>
            <w:pPr>
              <w:spacing w:line="340" w:lineRule="exact"/>
              <w:ind w:firstLine="960" w:firstLineChars="400"/>
              <w:rPr>
                <w:rFonts w:hint="eastAsia" w:ascii="仿宋_GB2312" w:hAnsi="仿宋_GB2312" w:eastAsia="仿宋_GB2312" w:cs="仿宋_GB2312"/>
                <w:sz w:val="24"/>
              </w:rPr>
            </w:pP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月至</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4" w:hRule="atLeast"/>
        </w:trPr>
        <w:tc>
          <w:tcPr>
            <w:tcW w:w="10292" w:type="dxa"/>
            <w:gridSpan w:val="4"/>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
                <w:sz w:val="24"/>
              </w:rPr>
              <w:t>研发投入共计：</w:t>
            </w:r>
            <w:r>
              <w:rPr>
                <w:rFonts w:hint="eastAsia" w:ascii="仿宋_GB2312" w:hAnsi="仿宋_GB2312" w:eastAsia="仿宋_GB2312" w:cs="仿宋_GB2312"/>
                <w:b/>
                <w:sz w:val="24"/>
                <w:u w:val="single"/>
              </w:rPr>
              <w:t xml:space="preserve">   </w:t>
            </w:r>
            <w:r>
              <w:rPr>
                <w:rFonts w:hint="eastAsia" w:ascii="仿宋_GB2312" w:hAnsi="仿宋_GB2312" w:eastAsia="仿宋_GB2312" w:cs="仿宋_GB2312"/>
                <w:b/>
                <w:sz w:val="24"/>
              </w:rPr>
              <w:t>万元。</w:t>
            </w:r>
            <w:r>
              <w:rPr>
                <w:rFonts w:hint="eastAsia" w:ascii="仿宋_GB2312" w:hAnsi="仿宋_GB2312" w:eastAsia="仿宋_GB2312" w:cs="仿宋_GB2312"/>
                <w:sz w:val="24"/>
              </w:rPr>
              <w:t>（本部分内容将作为项目立项的重要依据，请根据项目实际</w:t>
            </w:r>
            <w:r>
              <w:rPr>
                <w:rFonts w:hint="eastAsia" w:ascii="仿宋_GB2312" w:hAnsi="仿宋_GB2312" w:eastAsia="仿宋_GB2312" w:cs="仿宋_GB2312"/>
                <w:sz w:val="24"/>
                <w:lang w:eastAsia="zh-CN"/>
              </w:rPr>
              <w:t>支出填报</w:t>
            </w:r>
            <w:r>
              <w:rPr>
                <w:rFonts w:hint="eastAsia" w:ascii="仿宋_GB2312" w:hAnsi="仿宋_GB2312" w:eastAsia="仿宋_GB2312" w:cs="仿宋_GB2312"/>
                <w:sz w:val="24"/>
              </w:rPr>
              <w:t>，切勿盲目填报。）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8" w:hRule="atLeast"/>
        </w:trPr>
        <w:tc>
          <w:tcPr>
            <w:tcW w:w="2028" w:type="dxa"/>
            <w:tcBorders>
              <w:left w:val="single" w:color="auto" w:sz="6" w:space="0"/>
              <w:right w:val="single" w:color="auto" w:sz="4" w:space="0"/>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科目</w:t>
            </w:r>
          </w:p>
        </w:tc>
        <w:tc>
          <w:tcPr>
            <w:tcW w:w="5695" w:type="dxa"/>
            <w:tcBorders>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支出范围</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支出明细（具体名称、数量、单价、用途等）</w:t>
            </w: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金额（万元）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48"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1.设备费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指在项目实施过程中，购置或试制专用仪器设备，对现有仪器设备进行升级改造，以及租赁外单位仪器设备而发生的费用</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2.材料费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指在项目实施过程中消耗的各种原材料、辅助材料等低值易耗品的采购及运输、装卸、整理等费用。</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3.测试化验加工费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指在项目实施过程中支付给外单位的检验、测试、化验及加工等费用。</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4.燃料动力费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指在项目实施过程中相关大型仪器设备、专用科学装置等运行发生的可以单独计算的水、电、气、燃料消耗费用等。</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lang w:val="en-US" w:eastAsia="zh-CN"/>
              </w:rPr>
              <w:t>5</w:t>
            </w:r>
            <w:r>
              <w:rPr>
                <w:rFonts w:hint="eastAsia" w:ascii="仿宋_GB2312" w:hAnsi="仿宋_GB2312" w:eastAsia="仿宋_GB2312" w:cs="仿宋_GB2312"/>
                <w:bCs/>
                <w:sz w:val="24"/>
              </w:rPr>
              <w:t>.劳务费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用于支付参与项目实施的大学生、博士后、访问学者以及项目聘用的研究人员、科研辅助人员等劳动报酬费用。项目聘用人员的劳务费开支标准，根据其在项目实施中承担的工作任务确定，其社会保险补助可以纳入劳务费科目列支。</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9163" w:type="dxa"/>
            <w:gridSpan w:val="3"/>
            <w:tcBorders>
              <w:left w:val="single" w:color="auto" w:sz="6" w:space="0"/>
              <w:right w:val="single" w:color="auto" w:sz="6" w:space="0"/>
            </w:tcBorders>
            <w:noWrap w:val="0"/>
            <w:vAlign w:val="center"/>
          </w:tcPr>
          <w:p>
            <w:pPr>
              <w:adjustRightInd w:val="0"/>
              <w:snapToGrid w:val="0"/>
              <w:spacing w:line="34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合计</w:t>
            </w: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left"/>
              <w:rPr>
                <w:rFonts w:hint="eastAsia" w:ascii="仿宋_GB2312" w:hAnsi="仿宋_GB2312" w:eastAsia="仿宋_GB2312" w:cs="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5" w:hRule="atLeast"/>
        </w:trPr>
        <w:tc>
          <w:tcPr>
            <w:tcW w:w="2028"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应用场景</w:t>
            </w:r>
            <w:r>
              <w:rPr>
                <w:rFonts w:hint="eastAsia" w:ascii="仿宋_GB2312" w:hAnsi="仿宋_GB2312" w:eastAsia="仿宋_GB2312" w:cs="仿宋_GB2312"/>
                <w:sz w:val="24"/>
              </w:rPr>
              <w:t>简介</w:t>
            </w:r>
          </w:p>
        </w:tc>
        <w:tc>
          <w:tcPr>
            <w:tcW w:w="8264" w:type="dxa"/>
            <w:gridSpan w:val="3"/>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项目需求的背景与意义（重点从服务于国家重大战略需求、我市相关产业发展规划与技术发展现状等方面，阐述此项目对我市经济社会发展、推动产业转型升级等方面的关键性作用及重大战略意义，说明此项目需求的重要性、必要性和紧迫性。限500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34" w:hRule="atLeast"/>
        </w:trPr>
        <w:tc>
          <w:tcPr>
            <w:tcW w:w="2028"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目前效益情况</w:t>
            </w:r>
          </w:p>
        </w:tc>
        <w:tc>
          <w:tcPr>
            <w:tcW w:w="8264" w:type="dxa"/>
            <w:gridSpan w:val="3"/>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对应用场景进行说明</w:t>
            </w:r>
            <w:r>
              <w:rPr>
                <w:rFonts w:hint="eastAsia" w:ascii="仿宋_GB2312" w:hAnsi="仿宋_GB2312" w:eastAsia="仿宋_GB2312" w:cs="仿宋_GB2312"/>
                <w:sz w:val="24"/>
                <w:lang w:eastAsia="zh-CN"/>
              </w:rPr>
              <w:t>，国内外市场应用现状，项目技术产品与国内外同类技术产品的比较等。限500字。</w:t>
            </w:r>
          </w:p>
          <w:p>
            <w:pPr>
              <w:spacing w:line="300" w:lineRule="exact"/>
              <w:rPr>
                <w:rFonts w:hint="eastAsia" w:ascii="仿宋_GB2312" w:hAnsi="仿宋_GB2312" w:eastAsia="仿宋_GB2312" w:cs="仿宋_GB2312"/>
                <w:sz w:val="24"/>
              </w:rPr>
            </w:pPr>
          </w:p>
          <w:p>
            <w:pPr>
              <w:spacing w:line="30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阐述</w:t>
            </w:r>
            <w:r>
              <w:rPr>
                <w:rFonts w:hint="eastAsia" w:ascii="仿宋_GB2312" w:hAnsi="仿宋_GB2312" w:eastAsia="仿宋_GB2312" w:cs="仿宋_GB2312"/>
                <w:sz w:val="24"/>
                <w:lang w:eastAsia="zh-CN"/>
              </w:rPr>
              <w:t>该场景的</w:t>
            </w:r>
            <w:r>
              <w:rPr>
                <w:rFonts w:hint="eastAsia" w:ascii="仿宋_GB2312" w:hAnsi="仿宋_GB2312" w:eastAsia="仿宋_GB2312" w:cs="仿宋_GB2312"/>
                <w:sz w:val="24"/>
              </w:rPr>
              <w:t>核心关键（共性）技术对产业转型升级发展的贡献，所解决的行业发展中存在的重大问题；产生的经济社会生态效益等。限500字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34" w:hRule="atLeast"/>
        </w:trPr>
        <w:tc>
          <w:tcPr>
            <w:tcW w:w="2028"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可推广性及</w:t>
            </w:r>
            <w:r>
              <w:rPr>
                <w:rFonts w:hint="eastAsia" w:ascii="仿宋_GB2312" w:hAnsi="仿宋_GB2312" w:eastAsia="仿宋_GB2312" w:cs="仿宋_GB2312"/>
                <w:sz w:val="24"/>
              </w:rPr>
              <w:t>前景分析</w:t>
            </w:r>
          </w:p>
        </w:tc>
        <w:tc>
          <w:tcPr>
            <w:tcW w:w="8264" w:type="dxa"/>
            <w:gridSpan w:val="3"/>
            <w:tcBorders>
              <w:top w:val="single" w:color="auto" w:sz="6" w:space="0"/>
              <w:left w:val="single" w:color="auto" w:sz="6" w:space="0"/>
              <w:bottom w:val="single" w:color="auto" w:sz="6" w:space="0"/>
              <w:right w:val="single" w:color="auto" w:sz="6" w:space="0"/>
            </w:tcBorders>
            <w:noWrap w:val="0"/>
            <w:vAlign w:val="center"/>
          </w:tcPr>
          <w:p>
            <w:pPr>
              <w:numPr>
                <w:ilvl w:val="0"/>
                <w:numId w:val="0"/>
              </w:numPr>
              <w:spacing w:line="30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阐述场景建设未来的建设规划情况。预计下一步需要突破的</w:t>
            </w:r>
            <w:r>
              <w:rPr>
                <w:rFonts w:hint="eastAsia" w:ascii="仿宋_GB2312" w:hAnsi="仿宋_GB2312" w:eastAsia="仿宋_GB2312" w:cs="仿宋_GB2312"/>
                <w:sz w:val="24"/>
              </w:rPr>
              <w:t>核心关键（共性）技术</w:t>
            </w:r>
            <w:r>
              <w:rPr>
                <w:rFonts w:hint="eastAsia" w:ascii="仿宋_GB2312" w:hAnsi="仿宋_GB2312" w:eastAsia="仿宋_GB2312" w:cs="仿宋_GB2312"/>
                <w:sz w:val="24"/>
                <w:lang w:eastAsia="zh-CN"/>
              </w:rPr>
              <w:t>及</w:t>
            </w:r>
            <w:r>
              <w:rPr>
                <w:rFonts w:hint="eastAsia" w:ascii="仿宋_GB2312" w:hAnsi="仿宋_GB2312" w:eastAsia="仿宋_GB2312" w:cs="仿宋_GB2312"/>
                <w:sz w:val="24"/>
              </w:rPr>
              <w:t>对产业转型升级发展的贡献，所解决的行业发展中存在的重大问题</w:t>
            </w:r>
            <w:r>
              <w:rPr>
                <w:rFonts w:hint="eastAsia" w:ascii="仿宋_GB2312" w:hAnsi="仿宋_GB2312" w:eastAsia="仿宋_GB2312" w:cs="仿宋_GB2312"/>
                <w:sz w:val="24"/>
                <w:lang w:eastAsia="zh-CN"/>
              </w:rPr>
              <w:t>等</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未来</w:t>
            </w:r>
            <w:r>
              <w:rPr>
                <w:rFonts w:hint="eastAsia" w:ascii="仿宋_GB2312" w:hAnsi="仿宋_GB2312" w:eastAsia="仿宋_GB2312" w:cs="仿宋_GB2312"/>
                <w:sz w:val="24"/>
              </w:rPr>
              <w:t>产生的经济社会生态效益等。限500字</w:t>
            </w:r>
          </w:p>
          <w:p>
            <w:pPr>
              <w:spacing w:line="300" w:lineRule="exact"/>
              <w:rPr>
                <w:rFonts w:hint="eastAsia" w:ascii="仿宋_GB2312" w:hAnsi="仿宋_GB2312" w:eastAsia="仿宋_GB2312" w:cs="仿宋_GB2312"/>
                <w:kern w:val="2"/>
                <w:sz w:val="24"/>
                <w:szCs w:val="24"/>
                <w:lang w:val="en-US" w:eastAsia="zh-CN" w:bidi="ar-SA"/>
              </w:rPr>
            </w:pP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三、仪器设备清单</w:t>
      </w:r>
    </w:p>
    <w:p>
      <w:pPr>
        <w:pStyle w:val="2"/>
        <w:numPr>
          <w:ilvl w:val="0"/>
          <w:numId w:val="0"/>
        </w:numPr>
        <w:ind w:firstLine="6300" w:firstLineChars="3000"/>
        <w:rPr>
          <w:rFonts w:hint="eastAsia" w:ascii="仿宋" w:hAnsi="仿宋" w:eastAsia="仿宋" w:cs="仿宋"/>
          <w:kern w:val="2"/>
          <w:sz w:val="32"/>
          <w:szCs w:val="32"/>
          <w:lang w:val="en-US" w:eastAsia="zh-CN" w:bidi="ar-SA"/>
        </w:rPr>
      </w:pPr>
      <w:r>
        <w:rPr>
          <w:rFonts w:hint="eastAsia"/>
          <w:lang w:val="en-US" w:eastAsia="zh-CN"/>
        </w:rPr>
        <w:t>单位：万元、次、小时。</w:t>
      </w:r>
    </w:p>
    <w:tbl>
      <w:tblPr>
        <w:tblStyle w:val="5"/>
        <w:tblW w:w="10316" w:type="dxa"/>
        <w:tblInd w:w="-996" w:type="dxa"/>
        <w:shd w:val="clear" w:color="auto" w:fill="auto"/>
        <w:tblLayout w:type="fixed"/>
        <w:tblCellMar>
          <w:top w:w="0" w:type="dxa"/>
          <w:left w:w="0" w:type="dxa"/>
          <w:bottom w:w="0" w:type="dxa"/>
          <w:right w:w="0" w:type="dxa"/>
        </w:tblCellMar>
      </w:tblPr>
      <w:tblGrid>
        <w:gridCol w:w="808"/>
        <w:gridCol w:w="2189"/>
        <w:gridCol w:w="1170"/>
        <w:gridCol w:w="1155"/>
        <w:gridCol w:w="1080"/>
        <w:gridCol w:w="1095"/>
        <w:gridCol w:w="2819"/>
      </w:tblGrid>
      <w:tr>
        <w:tblPrEx>
          <w:shd w:val="clear" w:color="auto" w:fill="auto"/>
          <w:tblCellMar>
            <w:top w:w="0" w:type="dxa"/>
            <w:left w:w="0" w:type="dxa"/>
            <w:bottom w:w="0" w:type="dxa"/>
            <w:right w:w="0" w:type="dxa"/>
          </w:tblCellMar>
        </w:tblPrEx>
        <w:trPr>
          <w:trHeight w:val="430" w:hRule="atLeast"/>
        </w:trPr>
        <w:tc>
          <w:tcPr>
            <w:tcW w:w="80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序号</w:t>
            </w:r>
          </w:p>
        </w:tc>
        <w:tc>
          <w:tcPr>
            <w:tcW w:w="218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设备名称</w:t>
            </w:r>
          </w:p>
        </w:tc>
        <w:tc>
          <w:tcPr>
            <w:tcW w:w="117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规格型号</w:t>
            </w:r>
          </w:p>
        </w:tc>
        <w:tc>
          <w:tcPr>
            <w:tcW w:w="115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购置时间</w:t>
            </w:r>
          </w:p>
        </w:tc>
        <w:tc>
          <w:tcPr>
            <w:tcW w:w="108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购置价格</w:t>
            </w:r>
          </w:p>
        </w:tc>
        <w:tc>
          <w:tcPr>
            <w:tcW w:w="10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生产厂家</w:t>
            </w:r>
          </w:p>
        </w:tc>
        <w:tc>
          <w:tcPr>
            <w:tcW w:w="281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主要功能</w:t>
            </w:r>
          </w:p>
        </w:tc>
      </w:tr>
      <w:tr>
        <w:tblPrEx>
          <w:tblCellMar>
            <w:top w:w="0" w:type="dxa"/>
            <w:left w:w="0" w:type="dxa"/>
            <w:bottom w:w="0" w:type="dxa"/>
            <w:right w:w="0" w:type="dxa"/>
          </w:tblCellMar>
        </w:tblPrEx>
        <w:trPr>
          <w:trHeight w:val="430" w:hRule="atLeast"/>
        </w:trPr>
        <w:tc>
          <w:tcPr>
            <w:tcW w:w="80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218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17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15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08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0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281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r>
      <w:tr>
        <w:tblPrEx>
          <w:tblCellMar>
            <w:top w:w="0" w:type="dxa"/>
            <w:left w:w="0" w:type="dxa"/>
            <w:bottom w:w="0" w:type="dxa"/>
            <w:right w:w="0" w:type="dxa"/>
          </w:tblCellMar>
        </w:tblPrEx>
        <w:trPr>
          <w:trHeight w:val="285"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285"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285"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285"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2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四、其他佐证材料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eastAsia="zh-CN"/>
        </w:rPr>
        <w:t>申报单位简介、</w:t>
      </w:r>
      <w:r>
        <w:rPr>
          <w:rFonts w:hint="eastAsia" w:ascii="仿宋_GB2312" w:hAnsi="仿宋_GB2312" w:eastAsia="仿宋_GB2312" w:cs="仿宋_GB2312"/>
          <w:color w:val="auto"/>
          <w:kern w:val="2"/>
          <w:sz w:val="32"/>
          <w:szCs w:val="32"/>
          <w:u w:val="none"/>
          <w:shd w:val="clear" w:color="auto" w:fill="auto"/>
          <w:lang w:val="en-US" w:eastAsia="zh-CN" w:bidi="ar-SA"/>
        </w:rPr>
        <w:t>申报单位与合作方签订的服务合作相关协议或合同、认定证明、推广应用情况、现场照片等。</w:t>
      </w:r>
    </w:p>
    <w:p>
      <w:pPr>
        <w:pStyle w:val="2"/>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简介模板：成立时间、注册资本、主营业务、取得资质及荣誉，2020年、2021年、</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成长情况：主营业务收入、税收等。研发能力情况，2020年、2021年研发投入情况；在研科技项目以及已完成项目介绍；承担国家、省市各类科技计划项目情况；科技创新成果（核心技术等）及取得知识产权情况。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文星简小标宋">
    <w:panose1 w:val="02010609000101010101"/>
    <w:charset w:val="86"/>
    <w:family w:val="modern"/>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文星标宋">
    <w:altName w:val="微软雅黑"/>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4OGVkZWRjZjQ1ZWQwZmIzNDgzNGJmOGI1ODQwMDMifQ=="/>
  </w:docVars>
  <w:rsids>
    <w:rsidRoot w:val="00CD4301"/>
    <w:rsid w:val="00CD4301"/>
    <w:rsid w:val="00E22EE4"/>
    <w:rsid w:val="00F97455"/>
    <w:rsid w:val="00FF0E63"/>
    <w:rsid w:val="02BA3F8E"/>
    <w:rsid w:val="079B0769"/>
    <w:rsid w:val="07D77B04"/>
    <w:rsid w:val="08A162D5"/>
    <w:rsid w:val="0E7320F2"/>
    <w:rsid w:val="10161464"/>
    <w:rsid w:val="14E31122"/>
    <w:rsid w:val="164B6F7F"/>
    <w:rsid w:val="19A15C71"/>
    <w:rsid w:val="19B3645C"/>
    <w:rsid w:val="19D23F3D"/>
    <w:rsid w:val="1AD51525"/>
    <w:rsid w:val="1C236088"/>
    <w:rsid w:val="1E1F4DEC"/>
    <w:rsid w:val="1EED5198"/>
    <w:rsid w:val="213E12E7"/>
    <w:rsid w:val="21C74900"/>
    <w:rsid w:val="222D7E81"/>
    <w:rsid w:val="22464F27"/>
    <w:rsid w:val="237827E2"/>
    <w:rsid w:val="23784C15"/>
    <w:rsid w:val="24D31BA1"/>
    <w:rsid w:val="29283150"/>
    <w:rsid w:val="2940493E"/>
    <w:rsid w:val="295178A8"/>
    <w:rsid w:val="2A1D07DB"/>
    <w:rsid w:val="2AE942AA"/>
    <w:rsid w:val="2B441313"/>
    <w:rsid w:val="2CB966DB"/>
    <w:rsid w:val="2FBD10DA"/>
    <w:rsid w:val="31FB5BA6"/>
    <w:rsid w:val="326B3057"/>
    <w:rsid w:val="333F70F6"/>
    <w:rsid w:val="389E2860"/>
    <w:rsid w:val="38ED105C"/>
    <w:rsid w:val="394C69E7"/>
    <w:rsid w:val="3BAC0427"/>
    <w:rsid w:val="42D45294"/>
    <w:rsid w:val="438030C3"/>
    <w:rsid w:val="43B97DAC"/>
    <w:rsid w:val="46ED38A7"/>
    <w:rsid w:val="491A622F"/>
    <w:rsid w:val="49923F57"/>
    <w:rsid w:val="4AB523AE"/>
    <w:rsid w:val="4BCD39B7"/>
    <w:rsid w:val="4DC67679"/>
    <w:rsid w:val="4F7A2B35"/>
    <w:rsid w:val="504C17E6"/>
    <w:rsid w:val="518731EF"/>
    <w:rsid w:val="52205B00"/>
    <w:rsid w:val="540D674C"/>
    <w:rsid w:val="542F45F6"/>
    <w:rsid w:val="57B202E4"/>
    <w:rsid w:val="586A711D"/>
    <w:rsid w:val="5883051A"/>
    <w:rsid w:val="5D79574D"/>
    <w:rsid w:val="5E446C16"/>
    <w:rsid w:val="5E780A37"/>
    <w:rsid w:val="5F4144FC"/>
    <w:rsid w:val="60B768B1"/>
    <w:rsid w:val="60DF1D6B"/>
    <w:rsid w:val="63662844"/>
    <w:rsid w:val="65A45331"/>
    <w:rsid w:val="66A33C00"/>
    <w:rsid w:val="686D132E"/>
    <w:rsid w:val="68F169C2"/>
    <w:rsid w:val="6A44520F"/>
    <w:rsid w:val="72286B62"/>
    <w:rsid w:val="74681C20"/>
    <w:rsid w:val="74A42141"/>
    <w:rsid w:val="766E2ED7"/>
    <w:rsid w:val="789B2268"/>
    <w:rsid w:val="7A4E25E2"/>
    <w:rsid w:val="7ABB189D"/>
    <w:rsid w:val="7D2E5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semiHidden/>
    <w:unhideWhenUsed/>
    <w:qFormat/>
    <w:uiPriority w:val="99"/>
    <w:pPr>
      <w:spacing w:after="12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semiHidden/>
    <w:qFormat/>
    <w:uiPriority w:val="99"/>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1732</Words>
  <Characters>1777</Characters>
  <Lines>6</Lines>
  <Paragraphs>1</Paragraphs>
  <TotalTime>0</TotalTime>
  <ScaleCrop>false</ScaleCrop>
  <LinksUpToDate>false</LinksUpToDate>
  <CharactersWithSpaces>1997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2021-05-27T01:47:00Z</dcterms:created>
  <dc:creator>xl</dc:creator>
  <cp:lastModifiedBy>黑不龙洞</cp:lastModifiedBy>
  <cp:lastPrinted>2022-09-30T01:06:18Z</cp:lastPrinted>
  <dcterms:modified xsi:type="dcterms:W3CDTF">2022-09-30T07:22:03Z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B2EC15D1E90D4092BA60D9E29F0A297F</vt:lpwstr>
  </property>
</Properties>
</file>